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BA" w:rsidRPr="008B1BEC" w:rsidRDefault="00812710" w:rsidP="00AE3FF1">
      <w:pPr>
        <w:pStyle w:val="a5"/>
        <w:rPr>
          <w:rFonts w:ascii="黑体" w:eastAsia="黑体" w:hAnsi="黑体"/>
          <w:kern w:val="0"/>
          <w:sz w:val="44"/>
          <w:szCs w:val="44"/>
        </w:rPr>
      </w:pPr>
      <w:r w:rsidRPr="008B1BEC">
        <w:rPr>
          <w:rFonts w:ascii="黑体" w:eastAsia="黑体" w:hAnsi="黑体" w:hint="eastAsia"/>
          <w:kern w:val="0"/>
          <w:sz w:val="44"/>
          <w:szCs w:val="44"/>
        </w:rPr>
        <w:t>宁波市</w:t>
      </w:r>
      <w:r w:rsidR="00B723AA">
        <w:rPr>
          <w:rFonts w:ascii="黑体" w:eastAsia="黑体" w:hAnsi="黑体" w:hint="eastAsia"/>
          <w:kern w:val="0"/>
          <w:sz w:val="44"/>
          <w:szCs w:val="44"/>
        </w:rPr>
        <w:t>生态监测</w:t>
      </w:r>
      <w:r w:rsidR="00FE47BA" w:rsidRPr="008B1BEC">
        <w:rPr>
          <w:rFonts w:ascii="黑体" w:eastAsia="黑体" w:hAnsi="黑体" w:hint="eastAsia"/>
          <w:kern w:val="0"/>
          <w:sz w:val="44"/>
          <w:szCs w:val="44"/>
        </w:rPr>
        <w:t>社会化服务机构信用评价指标体系（</w:t>
      </w:r>
      <w:r w:rsidR="00AE3FF1" w:rsidRPr="008B1BEC">
        <w:rPr>
          <w:rFonts w:ascii="黑体" w:eastAsia="黑体" w:hAnsi="黑体" w:hint="eastAsia"/>
          <w:kern w:val="0"/>
          <w:sz w:val="44"/>
          <w:szCs w:val="44"/>
        </w:rPr>
        <w:t>讨论版</w:t>
      </w:r>
      <w:r w:rsidR="00FE47BA" w:rsidRPr="008B1BEC">
        <w:rPr>
          <w:rFonts w:ascii="黑体" w:eastAsia="黑体" w:hAnsi="黑体" w:hint="eastAsia"/>
          <w:kern w:val="0"/>
          <w:sz w:val="44"/>
          <w:szCs w:val="44"/>
        </w:rPr>
        <w:t>）</w:t>
      </w:r>
      <w:bookmarkStart w:id="0" w:name="_GoBack"/>
      <w:bookmarkEnd w:id="0"/>
    </w:p>
    <w:tbl>
      <w:tblPr>
        <w:tblW w:w="16040" w:type="dxa"/>
        <w:jc w:val="center"/>
        <w:shd w:val="clear" w:color="auto" w:fill="FFFFFF"/>
        <w:tblCellMar>
          <w:left w:w="0" w:type="dxa"/>
          <w:right w:w="0" w:type="dxa"/>
        </w:tblCellMar>
        <w:tblLook w:val="04A0"/>
      </w:tblPr>
      <w:tblGrid>
        <w:gridCol w:w="709"/>
        <w:gridCol w:w="851"/>
        <w:gridCol w:w="708"/>
        <w:gridCol w:w="993"/>
        <w:gridCol w:w="592"/>
        <w:gridCol w:w="1839"/>
        <w:gridCol w:w="708"/>
        <w:gridCol w:w="1273"/>
        <w:gridCol w:w="700"/>
        <w:gridCol w:w="3465"/>
        <w:gridCol w:w="4202"/>
      </w:tblGrid>
      <w:tr w:rsidR="00FE47BA" w:rsidRPr="00FE47BA" w:rsidTr="00FE47BA">
        <w:trPr>
          <w:trHeight w:val="255"/>
          <w:tblHeader/>
          <w:jc w:val="center"/>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序号</w:t>
            </w:r>
          </w:p>
        </w:tc>
        <w:tc>
          <w:tcPr>
            <w:tcW w:w="155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一级指标</w:t>
            </w:r>
          </w:p>
        </w:tc>
        <w:tc>
          <w:tcPr>
            <w:tcW w:w="158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二级指标</w:t>
            </w:r>
          </w:p>
        </w:tc>
        <w:tc>
          <w:tcPr>
            <w:tcW w:w="254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三级指标</w:t>
            </w:r>
          </w:p>
        </w:tc>
        <w:tc>
          <w:tcPr>
            <w:tcW w:w="197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四级指标</w:t>
            </w:r>
          </w:p>
        </w:tc>
        <w:tc>
          <w:tcPr>
            <w:tcW w:w="346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详细内容</w:t>
            </w:r>
          </w:p>
        </w:tc>
        <w:tc>
          <w:tcPr>
            <w:tcW w:w="420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评分标准</w:t>
            </w:r>
          </w:p>
        </w:tc>
      </w:tr>
      <w:tr w:rsidR="00FE47BA" w:rsidRPr="00FE47BA" w:rsidTr="00FE47BA">
        <w:trPr>
          <w:trHeight w:val="240"/>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指标项</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权重</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指标项</w:t>
            </w:r>
          </w:p>
        </w:tc>
        <w:tc>
          <w:tcPr>
            <w:tcW w:w="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权重</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指标项</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权重</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指标项</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权重</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r>
      <w:tr w:rsidR="00FE47BA" w:rsidRPr="00FE47BA" w:rsidTr="00FE47BA">
        <w:trPr>
          <w:trHeight w:val="486"/>
          <w:jc w:val="center"/>
        </w:trPr>
        <w:tc>
          <w:tcPr>
            <w:tcW w:w="70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1</w:t>
            </w:r>
          </w:p>
        </w:tc>
        <w:tc>
          <w:tcPr>
            <w:tcW w:w="85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基本</w:t>
            </w:r>
          </w:p>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素质</w:t>
            </w:r>
          </w:p>
        </w:tc>
        <w:tc>
          <w:tcPr>
            <w:tcW w:w="70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25</w:t>
            </w:r>
          </w:p>
        </w:tc>
        <w:tc>
          <w:tcPr>
            <w:tcW w:w="9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基本情况</w:t>
            </w:r>
          </w:p>
        </w:tc>
        <w:tc>
          <w:tcPr>
            <w:tcW w:w="59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4</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注册资本</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1</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营业执照注册资本</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1000万元及以上，得1分；</w:t>
            </w:r>
            <w:r w:rsidRPr="00FE47BA">
              <w:rPr>
                <w:rFonts w:ascii="宋体" w:eastAsia="宋体" w:hAnsi="宋体" w:cs="宋体" w:hint="eastAsia"/>
                <w:kern w:val="0"/>
                <w:sz w:val="18"/>
                <w:szCs w:val="18"/>
              </w:rPr>
              <w:br/>
              <w:t>1000万元以下，得0.5分。</w:t>
            </w:r>
          </w:p>
        </w:tc>
      </w:tr>
      <w:tr w:rsidR="00FE47BA" w:rsidRPr="00FE47BA" w:rsidTr="00FE47BA">
        <w:trPr>
          <w:trHeight w:val="765"/>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实验室面积</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3</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实验室面积</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2000平米及以上，得3分；</w:t>
            </w:r>
            <w:r w:rsidRPr="00FE47BA">
              <w:rPr>
                <w:rFonts w:ascii="宋体" w:eastAsia="宋体" w:hAnsi="宋体" w:cs="宋体" w:hint="eastAsia"/>
                <w:kern w:val="0"/>
                <w:sz w:val="18"/>
                <w:szCs w:val="18"/>
              </w:rPr>
              <w:br/>
              <w:t>[500平米，2000平米)，得2分；</w:t>
            </w:r>
            <w:r w:rsidRPr="00FE47BA">
              <w:rPr>
                <w:rFonts w:ascii="宋体" w:eastAsia="宋体" w:hAnsi="宋体" w:cs="宋体" w:hint="eastAsia"/>
                <w:kern w:val="0"/>
                <w:sz w:val="18"/>
                <w:szCs w:val="18"/>
              </w:rPr>
              <w:br/>
              <w:t>500平米以下，得1分。</w:t>
            </w:r>
          </w:p>
        </w:tc>
      </w:tr>
      <w:tr w:rsidR="00FE47BA" w:rsidRPr="00FE47BA" w:rsidTr="00FE47BA">
        <w:trPr>
          <w:trHeight w:val="609"/>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9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资质能力</w:t>
            </w:r>
          </w:p>
        </w:tc>
        <w:tc>
          <w:tcPr>
            <w:tcW w:w="59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8</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资质认定年限</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1</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6年及以上，得1分；</w:t>
            </w:r>
            <w:r w:rsidRPr="00FE47BA">
              <w:rPr>
                <w:rFonts w:ascii="宋体" w:eastAsia="宋体" w:hAnsi="宋体" w:cs="宋体" w:hint="eastAsia"/>
                <w:kern w:val="0"/>
                <w:sz w:val="18"/>
                <w:szCs w:val="18"/>
              </w:rPr>
              <w:br/>
              <w:t>6年以下，得0.5分。</w:t>
            </w:r>
          </w:p>
        </w:tc>
      </w:tr>
      <w:tr w:rsidR="00FE47BA" w:rsidRPr="00FE47BA" w:rsidTr="00FE47BA">
        <w:trPr>
          <w:trHeight w:val="51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B723AA" w:rsidP="00FE47BA">
            <w:pPr>
              <w:widowControl/>
              <w:spacing w:line="260" w:lineRule="atLeast"/>
              <w:jc w:val="center"/>
              <w:rPr>
                <w:rFonts w:ascii="宋体" w:eastAsia="宋体" w:hAnsi="宋体" w:cs="宋体"/>
                <w:kern w:val="0"/>
                <w:sz w:val="24"/>
                <w:szCs w:val="24"/>
              </w:rPr>
            </w:pPr>
            <w:r>
              <w:rPr>
                <w:rFonts w:ascii="宋体" w:eastAsia="宋体" w:hAnsi="宋体" w:cs="宋体" w:hint="eastAsia"/>
                <w:kern w:val="0"/>
                <w:sz w:val="18"/>
                <w:szCs w:val="18"/>
              </w:rPr>
              <w:t>生态监测</w:t>
            </w:r>
            <w:r w:rsidR="00FE47BA" w:rsidRPr="00FE47BA">
              <w:rPr>
                <w:rFonts w:ascii="宋体" w:eastAsia="宋体" w:hAnsi="宋体" w:cs="宋体" w:hint="eastAsia"/>
                <w:kern w:val="0"/>
                <w:sz w:val="18"/>
                <w:szCs w:val="18"/>
              </w:rPr>
              <w:t>领域获得实验室认可年限</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2</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6年及以上，得2分；</w:t>
            </w:r>
            <w:r w:rsidRPr="00FE47BA">
              <w:rPr>
                <w:rFonts w:ascii="宋体" w:eastAsia="宋体" w:hAnsi="宋体" w:cs="宋体" w:hint="eastAsia"/>
                <w:kern w:val="0"/>
                <w:sz w:val="18"/>
                <w:szCs w:val="18"/>
              </w:rPr>
              <w:br/>
              <w:t>6年以下，得1分；</w:t>
            </w:r>
          </w:p>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未获得认可，得0分。</w:t>
            </w:r>
          </w:p>
        </w:tc>
      </w:tr>
      <w:tr w:rsidR="00FE47BA" w:rsidRPr="00FE47BA" w:rsidTr="00FE47BA">
        <w:trPr>
          <w:trHeight w:val="10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实验室信息管理系统（LIMS）</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5</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 xml:space="preserve">/　</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 xml:space="preserve">/　</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实验室信息管理系统（LIMS）建设、运行、评估情况</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已建成运行并通过评估，得5分；</w:t>
            </w:r>
            <w:r w:rsidRPr="00FE47BA">
              <w:rPr>
                <w:rFonts w:ascii="宋体" w:eastAsia="宋体" w:hAnsi="宋体" w:cs="宋体" w:hint="eastAsia"/>
                <w:kern w:val="0"/>
                <w:sz w:val="18"/>
                <w:szCs w:val="18"/>
              </w:rPr>
              <w:br/>
              <w:t>已建成运行未通过评估，得3分；</w:t>
            </w:r>
            <w:r w:rsidRPr="00FE47BA">
              <w:rPr>
                <w:rFonts w:ascii="宋体" w:eastAsia="宋体" w:hAnsi="宋体" w:cs="宋体" w:hint="eastAsia"/>
                <w:kern w:val="0"/>
                <w:sz w:val="18"/>
                <w:szCs w:val="18"/>
              </w:rPr>
              <w:br/>
              <w:t>建设中，得1分；</w:t>
            </w:r>
            <w:r w:rsidRPr="00FE47BA">
              <w:rPr>
                <w:rFonts w:ascii="宋体" w:eastAsia="宋体" w:hAnsi="宋体" w:cs="宋体" w:hint="eastAsia"/>
                <w:kern w:val="0"/>
                <w:sz w:val="18"/>
                <w:szCs w:val="18"/>
              </w:rPr>
              <w:br/>
              <w:t>否，得0分。</w:t>
            </w:r>
          </w:p>
        </w:tc>
      </w:tr>
      <w:tr w:rsidR="00FE47BA" w:rsidRPr="00FE47BA" w:rsidTr="00FE47BA">
        <w:trPr>
          <w:trHeight w:val="261"/>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9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人员能力</w:t>
            </w:r>
          </w:p>
        </w:tc>
        <w:tc>
          <w:tcPr>
            <w:tcW w:w="59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13</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专业技术人员数量</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3</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 xml:space="preserve">/　</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从事</w:t>
            </w:r>
            <w:proofErr w:type="gramStart"/>
            <w:r w:rsidRPr="00FE47BA">
              <w:rPr>
                <w:rFonts w:ascii="宋体" w:eastAsia="宋体" w:hAnsi="宋体" w:cs="宋体" w:hint="eastAsia"/>
                <w:kern w:val="0"/>
                <w:sz w:val="18"/>
                <w:szCs w:val="18"/>
              </w:rPr>
              <w:t>生态</w:t>
            </w:r>
            <w:r w:rsidR="00B723AA">
              <w:rPr>
                <w:rFonts w:ascii="宋体" w:eastAsia="宋体" w:hAnsi="宋体" w:cs="宋体" w:hint="eastAsia"/>
                <w:kern w:val="0"/>
                <w:sz w:val="18"/>
                <w:szCs w:val="18"/>
              </w:rPr>
              <w:t>生态</w:t>
            </w:r>
            <w:proofErr w:type="gramEnd"/>
            <w:r w:rsidR="00B723AA">
              <w:rPr>
                <w:rFonts w:ascii="宋体" w:eastAsia="宋体" w:hAnsi="宋体" w:cs="宋体" w:hint="eastAsia"/>
                <w:kern w:val="0"/>
                <w:sz w:val="18"/>
                <w:szCs w:val="18"/>
              </w:rPr>
              <w:t>监测</w:t>
            </w:r>
            <w:r w:rsidRPr="00FE47BA">
              <w:rPr>
                <w:rFonts w:ascii="宋体" w:eastAsia="宋体" w:hAnsi="宋体" w:cs="宋体" w:hint="eastAsia"/>
                <w:kern w:val="0"/>
                <w:sz w:val="18"/>
                <w:szCs w:val="18"/>
              </w:rPr>
              <w:t>的专业技术人员数量</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100人及以上，得3分；</w:t>
            </w:r>
            <w:r w:rsidRPr="00FE47BA">
              <w:rPr>
                <w:rFonts w:ascii="宋体" w:eastAsia="宋体" w:hAnsi="宋体" w:cs="宋体" w:hint="eastAsia"/>
                <w:kern w:val="0"/>
                <w:sz w:val="18"/>
                <w:szCs w:val="18"/>
              </w:rPr>
              <w:br/>
              <w:t>[50人，100人)，得2分；</w:t>
            </w:r>
            <w:r w:rsidRPr="00FE47BA">
              <w:rPr>
                <w:rFonts w:ascii="宋体" w:eastAsia="宋体" w:hAnsi="宋体" w:cs="宋体" w:hint="eastAsia"/>
                <w:kern w:val="0"/>
                <w:sz w:val="18"/>
                <w:szCs w:val="18"/>
              </w:rPr>
              <w:br/>
              <w:t>[20人，50人)，得1分；</w:t>
            </w:r>
            <w:r w:rsidRPr="00FE47BA">
              <w:rPr>
                <w:rFonts w:ascii="宋体" w:eastAsia="宋体" w:hAnsi="宋体" w:cs="宋体" w:hint="eastAsia"/>
                <w:kern w:val="0"/>
                <w:sz w:val="18"/>
                <w:szCs w:val="18"/>
              </w:rPr>
              <w:br/>
              <w:t>20人以下，得0.5分。</w:t>
            </w:r>
          </w:p>
        </w:tc>
      </w:tr>
      <w:tr w:rsidR="00FE47BA" w:rsidRPr="00FE47BA" w:rsidTr="00FE47BA">
        <w:trPr>
          <w:trHeight w:val="10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专业技术人员学历</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5</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 xml:space="preserve">　/</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从事</w:t>
            </w:r>
            <w:proofErr w:type="gramStart"/>
            <w:r w:rsidRPr="00FE47BA">
              <w:rPr>
                <w:rFonts w:ascii="宋体" w:eastAsia="宋体" w:hAnsi="宋体" w:cs="宋体" w:hint="eastAsia"/>
                <w:kern w:val="0"/>
                <w:sz w:val="18"/>
                <w:szCs w:val="18"/>
              </w:rPr>
              <w:t>生态</w:t>
            </w:r>
            <w:r w:rsidR="00B723AA">
              <w:rPr>
                <w:rFonts w:ascii="宋体" w:eastAsia="宋体" w:hAnsi="宋体" w:cs="宋体" w:hint="eastAsia"/>
                <w:kern w:val="0"/>
                <w:sz w:val="18"/>
                <w:szCs w:val="18"/>
              </w:rPr>
              <w:t>生态</w:t>
            </w:r>
            <w:proofErr w:type="gramEnd"/>
            <w:r w:rsidR="00B723AA">
              <w:rPr>
                <w:rFonts w:ascii="宋体" w:eastAsia="宋体" w:hAnsi="宋体" w:cs="宋体" w:hint="eastAsia"/>
                <w:kern w:val="0"/>
                <w:sz w:val="18"/>
                <w:szCs w:val="18"/>
              </w:rPr>
              <w:t>监测</w:t>
            </w:r>
            <w:r w:rsidRPr="00FE47BA">
              <w:rPr>
                <w:rFonts w:ascii="宋体" w:eastAsia="宋体" w:hAnsi="宋体" w:cs="宋体" w:hint="eastAsia"/>
                <w:kern w:val="0"/>
                <w:sz w:val="18"/>
                <w:szCs w:val="18"/>
              </w:rPr>
              <w:t>的专业技术人员中，大学本科及以上人员比例</w:t>
            </w:r>
            <w:r w:rsidR="000B4A08">
              <w:rPr>
                <w:rFonts w:ascii="宋体" w:eastAsia="宋体" w:hAnsi="宋体" w:cs="宋体" w:hint="eastAsia"/>
                <w:kern w:val="0"/>
                <w:sz w:val="18"/>
                <w:szCs w:val="18"/>
              </w:rPr>
              <w:t xml:space="preserve"> </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85%及以上，得5分；</w:t>
            </w:r>
            <w:r w:rsidRPr="00FE47BA">
              <w:rPr>
                <w:rFonts w:ascii="宋体" w:eastAsia="宋体" w:hAnsi="宋体" w:cs="宋体" w:hint="eastAsia"/>
                <w:kern w:val="0"/>
                <w:sz w:val="18"/>
                <w:szCs w:val="18"/>
              </w:rPr>
              <w:br/>
              <w:t>[60%，85%)，得3分；</w:t>
            </w:r>
            <w:r w:rsidRPr="00FE47BA">
              <w:rPr>
                <w:rFonts w:ascii="宋体" w:eastAsia="宋体" w:hAnsi="宋体" w:cs="宋体" w:hint="eastAsia"/>
                <w:kern w:val="0"/>
                <w:sz w:val="18"/>
                <w:szCs w:val="18"/>
              </w:rPr>
              <w:br/>
              <w:t>[35%，60%)，得1分；</w:t>
            </w:r>
            <w:r w:rsidRPr="00FE47BA">
              <w:rPr>
                <w:rFonts w:ascii="宋体" w:eastAsia="宋体" w:hAnsi="宋体" w:cs="宋体" w:hint="eastAsia"/>
                <w:kern w:val="0"/>
                <w:sz w:val="18"/>
                <w:szCs w:val="18"/>
              </w:rPr>
              <w:br/>
              <w:t>35%以下，得0.5分。</w:t>
            </w:r>
          </w:p>
        </w:tc>
      </w:tr>
      <w:tr w:rsidR="00FE47BA" w:rsidRPr="00FE47BA" w:rsidTr="00FE47BA">
        <w:trPr>
          <w:trHeight w:val="1301"/>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83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专业技术人员职称（同等能力）</w:t>
            </w:r>
          </w:p>
        </w:tc>
        <w:tc>
          <w:tcPr>
            <w:tcW w:w="70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5</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中级及以上职称（同等能力）人员比例</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4.5</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Default="00FE47BA" w:rsidP="00FE47BA">
            <w:pPr>
              <w:widowControl/>
              <w:spacing w:line="260" w:lineRule="atLeast"/>
              <w:jc w:val="left"/>
              <w:rPr>
                <w:rFonts w:ascii="宋体" w:eastAsia="宋体" w:hAnsi="宋体" w:cs="宋体"/>
                <w:kern w:val="0"/>
                <w:sz w:val="18"/>
                <w:szCs w:val="18"/>
              </w:rPr>
            </w:pPr>
            <w:r w:rsidRPr="00FE47BA">
              <w:rPr>
                <w:rFonts w:ascii="宋体" w:eastAsia="宋体" w:hAnsi="宋体" w:cs="宋体" w:hint="eastAsia"/>
                <w:kern w:val="0"/>
                <w:sz w:val="18"/>
                <w:szCs w:val="18"/>
              </w:rPr>
              <w:t>从事</w:t>
            </w:r>
            <w:proofErr w:type="gramStart"/>
            <w:r w:rsidRPr="00FE47BA">
              <w:rPr>
                <w:rFonts w:ascii="宋体" w:eastAsia="宋体" w:hAnsi="宋体" w:cs="宋体" w:hint="eastAsia"/>
                <w:kern w:val="0"/>
                <w:sz w:val="18"/>
                <w:szCs w:val="18"/>
              </w:rPr>
              <w:t>生态</w:t>
            </w:r>
            <w:r w:rsidR="00B723AA">
              <w:rPr>
                <w:rFonts w:ascii="宋体" w:eastAsia="宋体" w:hAnsi="宋体" w:cs="宋体" w:hint="eastAsia"/>
                <w:kern w:val="0"/>
                <w:sz w:val="18"/>
                <w:szCs w:val="18"/>
              </w:rPr>
              <w:t>生态</w:t>
            </w:r>
            <w:proofErr w:type="gramEnd"/>
            <w:r w:rsidR="00B723AA">
              <w:rPr>
                <w:rFonts w:ascii="宋体" w:eastAsia="宋体" w:hAnsi="宋体" w:cs="宋体" w:hint="eastAsia"/>
                <w:kern w:val="0"/>
                <w:sz w:val="18"/>
                <w:szCs w:val="18"/>
              </w:rPr>
              <w:t>监测</w:t>
            </w:r>
            <w:r w:rsidRPr="00FE47BA">
              <w:rPr>
                <w:rFonts w:ascii="宋体" w:eastAsia="宋体" w:hAnsi="宋体" w:cs="宋体" w:hint="eastAsia"/>
                <w:kern w:val="0"/>
                <w:sz w:val="18"/>
                <w:szCs w:val="18"/>
              </w:rPr>
              <w:t>的专业技术人员中，中级及以上职称或同等能力人员比例</w:t>
            </w:r>
            <w:r w:rsidR="000B4A08">
              <w:rPr>
                <w:rFonts w:ascii="宋体" w:eastAsia="宋体" w:hAnsi="宋体" w:cs="宋体" w:hint="eastAsia"/>
                <w:kern w:val="0"/>
                <w:sz w:val="18"/>
                <w:szCs w:val="18"/>
              </w:rPr>
              <w:t xml:space="preserve"> </w:t>
            </w:r>
          </w:p>
          <w:p w:rsidR="000B4A08" w:rsidRPr="00FE47BA" w:rsidRDefault="000B4A08" w:rsidP="00FE47BA">
            <w:pPr>
              <w:widowControl/>
              <w:spacing w:line="260" w:lineRule="atLeast"/>
              <w:jc w:val="left"/>
              <w:rPr>
                <w:rFonts w:ascii="宋体" w:eastAsia="宋体" w:hAnsi="宋体" w:cs="宋体"/>
                <w:kern w:val="0"/>
                <w:sz w:val="24"/>
                <w:szCs w:val="24"/>
              </w:rPr>
            </w:pPr>
            <w:r>
              <w:rPr>
                <w:rFonts w:ascii="宋体" w:eastAsia="宋体" w:hAnsi="宋体" w:cs="宋体" w:hint="eastAsia"/>
                <w:kern w:val="0"/>
                <w:sz w:val="18"/>
                <w:szCs w:val="18"/>
              </w:rPr>
              <w:t>（或经行业协会培训后的实验室中级操作人员）</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80%及以上，得4.5分；</w:t>
            </w:r>
            <w:r w:rsidRPr="00FE47BA">
              <w:rPr>
                <w:rFonts w:ascii="宋体" w:eastAsia="宋体" w:hAnsi="宋体" w:cs="宋体" w:hint="eastAsia"/>
                <w:kern w:val="0"/>
                <w:sz w:val="18"/>
                <w:szCs w:val="18"/>
              </w:rPr>
              <w:br/>
              <w:t>[50%，80%)，得3分；</w:t>
            </w:r>
            <w:r w:rsidRPr="00FE47BA">
              <w:rPr>
                <w:rFonts w:ascii="宋体" w:eastAsia="宋体" w:hAnsi="宋体" w:cs="宋体" w:hint="eastAsia"/>
                <w:kern w:val="0"/>
                <w:sz w:val="18"/>
                <w:szCs w:val="18"/>
              </w:rPr>
              <w:br/>
              <w:t>[15%，50%)，得1.5分；</w:t>
            </w:r>
            <w:r w:rsidRPr="00FE47BA">
              <w:rPr>
                <w:rFonts w:ascii="宋体" w:eastAsia="宋体" w:hAnsi="宋体" w:cs="宋体" w:hint="eastAsia"/>
                <w:kern w:val="0"/>
                <w:sz w:val="18"/>
                <w:szCs w:val="18"/>
              </w:rPr>
              <w:br/>
              <w:t>15%以下，得0分。</w:t>
            </w:r>
          </w:p>
        </w:tc>
      </w:tr>
      <w:tr w:rsidR="00FE47BA" w:rsidRPr="00FE47BA" w:rsidTr="00FE47BA">
        <w:trPr>
          <w:trHeight w:val="725"/>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副高及以上职称人员比例</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0.5</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Default="00FE47BA" w:rsidP="00FE47BA">
            <w:pPr>
              <w:widowControl/>
              <w:spacing w:line="260" w:lineRule="atLeast"/>
              <w:jc w:val="left"/>
              <w:rPr>
                <w:rFonts w:ascii="宋体" w:eastAsia="宋体" w:hAnsi="宋体" w:cs="宋体"/>
                <w:kern w:val="0"/>
                <w:sz w:val="18"/>
                <w:szCs w:val="18"/>
              </w:rPr>
            </w:pPr>
            <w:r w:rsidRPr="00FE47BA">
              <w:rPr>
                <w:rFonts w:ascii="宋体" w:eastAsia="宋体" w:hAnsi="宋体" w:cs="宋体" w:hint="eastAsia"/>
                <w:kern w:val="0"/>
                <w:sz w:val="18"/>
                <w:szCs w:val="18"/>
              </w:rPr>
              <w:t>从事</w:t>
            </w:r>
            <w:proofErr w:type="gramStart"/>
            <w:r w:rsidRPr="00FE47BA">
              <w:rPr>
                <w:rFonts w:ascii="宋体" w:eastAsia="宋体" w:hAnsi="宋体" w:cs="宋体" w:hint="eastAsia"/>
                <w:kern w:val="0"/>
                <w:sz w:val="18"/>
                <w:szCs w:val="18"/>
              </w:rPr>
              <w:t>生态</w:t>
            </w:r>
            <w:r w:rsidR="00B723AA">
              <w:rPr>
                <w:rFonts w:ascii="宋体" w:eastAsia="宋体" w:hAnsi="宋体" w:cs="宋体" w:hint="eastAsia"/>
                <w:kern w:val="0"/>
                <w:sz w:val="18"/>
                <w:szCs w:val="18"/>
              </w:rPr>
              <w:t>生态</w:t>
            </w:r>
            <w:proofErr w:type="gramEnd"/>
            <w:r w:rsidR="00B723AA">
              <w:rPr>
                <w:rFonts w:ascii="宋体" w:eastAsia="宋体" w:hAnsi="宋体" w:cs="宋体" w:hint="eastAsia"/>
                <w:kern w:val="0"/>
                <w:sz w:val="18"/>
                <w:szCs w:val="18"/>
              </w:rPr>
              <w:t>监测</w:t>
            </w:r>
            <w:r w:rsidRPr="00FE47BA">
              <w:rPr>
                <w:rFonts w:ascii="宋体" w:eastAsia="宋体" w:hAnsi="宋体" w:cs="宋体" w:hint="eastAsia"/>
                <w:kern w:val="0"/>
                <w:sz w:val="18"/>
                <w:szCs w:val="18"/>
              </w:rPr>
              <w:t>的专业技术人员中，副高及以上职称人员比例</w:t>
            </w:r>
          </w:p>
          <w:p w:rsidR="000B4A08" w:rsidRPr="00FE47BA" w:rsidRDefault="000B4A08" w:rsidP="000B4A08">
            <w:pPr>
              <w:widowControl/>
              <w:spacing w:line="260" w:lineRule="atLeast"/>
              <w:jc w:val="left"/>
              <w:rPr>
                <w:rFonts w:ascii="宋体" w:eastAsia="宋体" w:hAnsi="宋体" w:cs="宋体"/>
                <w:kern w:val="0"/>
                <w:sz w:val="24"/>
                <w:szCs w:val="24"/>
              </w:rPr>
            </w:pPr>
            <w:r>
              <w:rPr>
                <w:rFonts w:ascii="宋体" w:eastAsia="宋体" w:hAnsi="宋体" w:cs="宋体" w:hint="eastAsia"/>
                <w:kern w:val="0"/>
                <w:sz w:val="18"/>
                <w:szCs w:val="18"/>
              </w:rPr>
              <w:t>（或经行业协会培训后的实验室负责人）</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10%及以上，得0.5分；</w:t>
            </w:r>
          </w:p>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10%以下不得分。</w:t>
            </w:r>
          </w:p>
        </w:tc>
      </w:tr>
      <w:tr w:rsidR="00FE47BA" w:rsidRPr="00FE47BA" w:rsidTr="00FE47BA">
        <w:trPr>
          <w:trHeight w:val="480"/>
          <w:jc w:val="center"/>
        </w:trPr>
        <w:tc>
          <w:tcPr>
            <w:tcW w:w="70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2</w:t>
            </w:r>
          </w:p>
        </w:tc>
        <w:tc>
          <w:tcPr>
            <w:tcW w:w="85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业务</w:t>
            </w:r>
          </w:p>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执行</w:t>
            </w:r>
          </w:p>
        </w:tc>
        <w:tc>
          <w:tcPr>
            <w:tcW w:w="70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40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备案信息管理</w:t>
            </w:r>
          </w:p>
        </w:tc>
        <w:tc>
          <w:tcPr>
            <w:tcW w:w="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2</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信息有效性</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2</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包括但不限于人员情况、资质能力、仪器设备等信息</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发生一次未更新备案信息，扣1分，最多扣</w:t>
            </w:r>
            <w:r w:rsidRPr="00FE47BA">
              <w:rPr>
                <w:rFonts w:ascii="宋体" w:eastAsia="宋体" w:hAnsi="宋体" w:cs="宋体" w:hint="eastAsia"/>
                <w:color w:val="4F81BD"/>
                <w:kern w:val="0"/>
                <w:sz w:val="18"/>
                <w:szCs w:val="18"/>
              </w:rPr>
              <w:t>2</w:t>
            </w:r>
            <w:r w:rsidRPr="00FE47BA">
              <w:rPr>
                <w:rFonts w:ascii="宋体" w:eastAsia="宋体" w:hAnsi="宋体" w:cs="宋体" w:hint="eastAsia"/>
                <w:kern w:val="0"/>
                <w:sz w:val="18"/>
                <w:szCs w:val="18"/>
              </w:rPr>
              <w:t>分。</w:t>
            </w:r>
          </w:p>
        </w:tc>
      </w:tr>
      <w:tr w:rsidR="00FE47BA" w:rsidRPr="00FE47BA" w:rsidTr="00FE47BA">
        <w:trPr>
          <w:trHeight w:val="82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9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监测项目管理</w:t>
            </w:r>
          </w:p>
        </w:tc>
        <w:tc>
          <w:tcPr>
            <w:tcW w:w="59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38</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监测方案编制</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6</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按时录入监测方案比例（采样前2个工作日完成监测方案录入数/录入项目总数）</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90%以上（含90%），得6分；</w:t>
            </w:r>
            <w:r w:rsidRPr="00FE47BA">
              <w:rPr>
                <w:rFonts w:ascii="宋体" w:eastAsia="宋体" w:hAnsi="宋体" w:cs="宋体" w:hint="eastAsia"/>
                <w:kern w:val="0"/>
                <w:sz w:val="18"/>
                <w:szCs w:val="18"/>
              </w:rPr>
              <w:br/>
              <w:t>[70%，90%)，得4分；</w:t>
            </w:r>
            <w:r w:rsidRPr="00FE47BA">
              <w:rPr>
                <w:rFonts w:ascii="宋体" w:eastAsia="宋体" w:hAnsi="宋体" w:cs="宋体" w:hint="eastAsia"/>
                <w:kern w:val="0"/>
                <w:sz w:val="18"/>
                <w:szCs w:val="18"/>
              </w:rPr>
              <w:br/>
              <w:t>[50%，70%)，得2分；</w:t>
            </w:r>
            <w:r w:rsidRPr="00FE47BA">
              <w:rPr>
                <w:rFonts w:ascii="宋体" w:eastAsia="宋体" w:hAnsi="宋体" w:cs="宋体" w:hint="eastAsia"/>
                <w:kern w:val="0"/>
                <w:sz w:val="18"/>
                <w:szCs w:val="18"/>
              </w:rPr>
              <w:br/>
              <w:t>50%以下，得0分。</w:t>
            </w:r>
          </w:p>
        </w:tc>
      </w:tr>
      <w:tr w:rsidR="00FE47BA" w:rsidRPr="00FE47BA" w:rsidTr="00FE47BA">
        <w:trPr>
          <w:trHeight w:val="923"/>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采样实施进度</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6</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按计划时间实施现场采样比例（因故改期采样应在采样前完成变更）</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95%以上（含95%）,得6分；</w:t>
            </w:r>
            <w:r w:rsidRPr="00FE47BA">
              <w:rPr>
                <w:rFonts w:ascii="宋体" w:eastAsia="宋体" w:hAnsi="宋体" w:cs="宋体" w:hint="eastAsia"/>
                <w:kern w:val="0"/>
                <w:sz w:val="18"/>
                <w:szCs w:val="18"/>
              </w:rPr>
              <w:br/>
              <w:t>[80%，95%)，得4分；</w:t>
            </w:r>
            <w:r w:rsidRPr="00FE47BA">
              <w:rPr>
                <w:rFonts w:ascii="宋体" w:eastAsia="宋体" w:hAnsi="宋体" w:cs="宋体" w:hint="eastAsia"/>
                <w:kern w:val="0"/>
                <w:sz w:val="18"/>
                <w:szCs w:val="18"/>
              </w:rPr>
              <w:br/>
              <w:t>[60%，80%)，得2分；</w:t>
            </w:r>
            <w:r w:rsidRPr="00FE47BA">
              <w:rPr>
                <w:rFonts w:ascii="宋体" w:eastAsia="宋体" w:hAnsi="宋体" w:cs="宋体" w:hint="eastAsia"/>
                <w:kern w:val="0"/>
                <w:sz w:val="18"/>
                <w:szCs w:val="18"/>
              </w:rPr>
              <w:br/>
              <w:t>60%以下，得0分。</w:t>
            </w:r>
          </w:p>
        </w:tc>
      </w:tr>
      <w:tr w:rsidR="00FE47BA" w:rsidRPr="00FE47BA" w:rsidTr="00FE47BA">
        <w:trPr>
          <w:trHeight w:val="10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现场采样信息</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6</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474773" w:rsidRDefault="00FE47BA" w:rsidP="001A2EF9">
            <w:pPr>
              <w:widowControl/>
              <w:spacing w:line="260" w:lineRule="atLeast"/>
              <w:jc w:val="left"/>
              <w:rPr>
                <w:rFonts w:ascii="宋体" w:eastAsia="宋体" w:hAnsi="宋体" w:cs="宋体"/>
                <w:color w:val="FF0000"/>
                <w:kern w:val="0"/>
                <w:sz w:val="24"/>
                <w:szCs w:val="24"/>
              </w:rPr>
            </w:pPr>
            <w:r w:rsidRPr="00474773">
              <w:rPr>
                <w:rFonts w:ascii="宋体" w:eastAsia="宋体" w:hAnsi="宋体" w:cs="宋体" w:hint="eastAsia"/>
                <w:color w:val="FF0000"/>
                <w:kern w:val="0"/>
                <w:sz w:val="18"/>
                <w:szCs w:val="18"/>
              </w:rPr>
              <w:t>现场采样时通过</w:t>
            </w:r>
            <w:r w:rsidR="001A2EF9">
              <w:rPr>
                <w:rFonts w:ascii="宋体" w:eastAsia="宋体" w:hAnsi="宋体" w:cs="宋体" w:hint="eastAsia"/>
                <w:color w:val="FF0000"/>
                <w:kern w:val="0"/>
                <w:sz w:val="18"/>
                <w:szCs w:val="18"/>
              </w:rPr>
              <w:t>网络</w:t>
            </w:r>
            <w:r w:rsidRPr="00474773">
              <w:rPr>
                <w:rFonts w:ascii="宋体" w:eastAsia="宋体" w:hAnsi="宋体" w:cs="宋体" w:hint="eastAsia"/>
                <w:color w:val="FF0000"/>
                <w:kern w:val="0"/>
                <w:sz w:val="18"/>
                <w:szCs w:val="18"/>
              </w:rPr>
              <w:t>按时上传信息比例（现场具备上传条件1小时内上传，现场不具备上传条件12小时内上传）</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95%以上（含95%）,得6分；</w:t>
            </w:r>
            <w:r w:rsidRPr="00FE47BA">
              <w:rPr>
                <w:rFonts w:ascii="宋体" w:eastAsia="宋体" w:hAnsi="宋体" w:cs="宋体" w:hint="eastAsia"/>
                <w:kern w:val="0"/>
                <w:sz w:val="18"/>
                <w:szCs w:val="18"/>
              </w:rPr>
              <w:br/>
              <w:t>[80%，95%)，得4分；</w:t>
            </w:r>
            <w:r w:rsidRPr="00FE47BA">
              <w:rPr>
                <w:rFonts w:ascii="宋体" w:eastAsia="宋体" w:hAnsi="宋体" w:cs="宋体" w:hint="eastAsia"/>
                <w:kern w:val="0"/>
                <w:sz w:val="18"/>
                <w:szCs w:val="18"/>
              </w:rPr>
              <w:br/>
              <w:t>[60%,80%)，得2分；</w:t>
            </w:r>
            <w:r w:rsidRPr="00FE47BA">
              <w:rPr>
                <w:rFonts w:ascii="宋体" w:eastAsia="宋体" w:hAnsi="宋体" w:cs="宋体" w:hint="eastAsia"/>
                <w:kern w:val="0"/>
                <w:sz w:val="18"/>
                <w:szCs w:val="18"/>
              </w:rPr>
              <w:br/>
              <w:t>60%以下，得0分。</w:t>
            </w:r>
          </w:p>
        </w:tc>
      </w:tr>
      <w:tr w:rsidR="00FE47BA" w:rsidRPr="00FE47BA" w:rsidTr="00FE47BA">
        <w:trPr>
          <w:trHeight w:val="556"/>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83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监测报告管理</w:t>
            </w:r>
          </w:p>
        </w:tc>
        <w:tc>
          <w:tcPr>
            <w:tcW w:w="70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20</w:t>
            </w:r>
          </w:p>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 </w:t>
            </w:r>
          </w:p>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 </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监测报告完整性</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12</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监测（测试）报告格式和内容的完整性</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监测（测试）报告中必要信息缺失或不完整，每项扣2分，累计最多扣12分。</w:t>
            </w:r>
          </w:p>
        </w:tc>
      </w:tr>
      <w:tr w:rsidR="00FE47BA" w:rsidRPr="00FE47BA" w:rsidTr="00FE47BA">
        <w:trPr>
          <w:trHeight w:val="3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监测方法适用性</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8</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监测（测试）报告中监测方法适用范围与监测对象一致性</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发生一次监测方法不适用，扣2分，累计最多扣8分。</w:t>
            </w:r>
          </w:p>
        </w:tc>
      </w:tr>
      <w:tr w:rsidR="00FE47BA" w:rsidRPr="00FE47BA" w:rsidTr="00FE47BA">
        <w:trPr>
          <w:trHeight w:val="735"/>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监测方案和记录符合性</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监测方案、监测（测试）报告或由其追溯的原始记录存在明显差错（</w:t>
            </w:r>
            <w:proofErr w:type="gramStart"/>
            <w:r w:rsidRPr="00FE47BA">
              <w:rPr>
                <w:rFonts w:ascii="宋体" w:eastAsia="宋体" w:hAnsi="宋体" w:cs="宋体" w:hint="eastAsia"/>
                <w:kern w:val="0"/>
                <w:sz w:val="18"/>
                <w:szCs w:val="18"/>
              </w:rPr>
              <w:t>除方法</w:t>
            </w:r>
            <w:proofErr w:type="gramEnd"/>
            <w:r w:rsidRPr="00FE47BA">
              <w:rPr>
                <w:rFonts w:ascii="宋体" w:eastAsia="宋体" w:hAnsi="宋体" w:cs="宋体" w:hint="eastAsia"/>
                <w:kern w:val="0"/>
                <w:sz w:val="18"/>
                <w:szCs w:val="18"/>
              </w:rPr>
              <w:t>适用性以外的其他差错，如逻辑性错误、计算错误、漏测指标、缺少质控措施等）</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发生一次不符合，扣1分，累计扣分至监测报告管理得分归零。</w:t>
            </w:r>
          </w:p>
        </w:tc>
      </w:tr>
      <w:tr w:rsidR="00FE47BA" w:rsidRPr="00FE47BA" w:rsidTr="00FE47BA">
        <w:trPr>
          <w:trHeight w:val="735"/>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监测报告</w:t>
            </w:r>
          </w:p>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上</w:t>
            </w:r>
            <w:proofErr w:type="gramStart"/>
            <w:r w:rsidRPr="00FE47BA">
              <w:rPr>
                <w:rFonts w:ascii="宋体" w:eastAsia="宋体" w:hAnsi="宋体" w:cs="宋体" w:hint="eastAsia"/>
                <w:kern w:val="0"/>
                <w:sz w:val="18"/>
                <w:szCs w:val="18"/>
              </w:rPr>
              <w:t>传及时</w:t>
            </w:r>
            <w:proofErr w:type="gramEnd"/>
            <w:r w:rsidRPr="00FE47BA">
              <w:rPr>
                <w:rFonts w:ascii="宋体" w:eastAsia="宋体" w:hAnsi="宋体" w:cs="宋体" w:hint="eastAsia"/>
                <w:kern w:val="0"/>
                <w:sz w:val="18"/>
                <w:szCs w:val="18"/>
              </w:rPr>
              <w:t>性</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监测（测试）报告上传至监管系统时限情况</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监管系统内无故未及时上传监测报告（生成系统编号后3个工作日内），每次扣1分，累计扣分至监测报告管理得分归零。</w:t>
            </w:r>
          </w:p>
        </w:tc>
      </w:tr>
      <w:tr w:rsidR="00FE47BA" w:rsidRPr="00FE47BA" w:rsidTr="00FE47BA">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监测报告</w:t>
            </w:r>
          </w:p>
          <w:p w:rsidR="00FE47BA" w:rsidRPr="00FE47BA" w:rsidRDefault="00FE47BA" w:rsidP="00FE47BA">
            <w:pPr>
              <w:widowControl/>
              <w:spacing w:line="260" w:lineRule="atLeast"/>
              <w:jc w:val="center"/>
              <w:rPr>
                <w:rFonts w:ascii="宋体" w:eastAsia="宋体" w:hAnsi="宋体" w:cs="宋体"/>
                <w:kern w:val="0"/>
                <w:sz w:val="24"/>
                <w:szCs w:val="24"/>
              </w:rPr>
            </w:pPr>
            <w:proofErr w:type="gramStart"/>
            <w:r w:rsidRPr="00FE47BA">
              <w:rPr>
                <w:rFonts w:ascii="宋体" w:eastAsia="宋体" w:hAnsi="宋体" w:cs="宋体" w:hint="eastAsia"/>
                <w:kern w:val="0"/>
                <w:sz w:val="18"/>
                <w:szCs w:val="18"/>
              </w:rPr>
              <w:t>上传率</w:t>
            </w:r>
            <w:proofErr w:type="gramEnd"/>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监测（测试）报告上传至监管系统数量情况</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每季度机构上传至监管系统的监测（测试）报告比例低于应上</w:t>
            </w:r>
            <w:proofErr w:type="gramStart"/>
            <w:r w:rsidRPr="00FE47BA">
              <w:rPr>
                <w:rFonts w:ascii="宋体" w:eastAsia="宋体" w:hAnsi="宋体" w:cs="宋体" w:hint="eastAsia"/>
                <w:kern w:val="0"/>
                <w:sz w:val="18"/>
                <w:szCs w:val="18"/>
              </w:rPr>
              <w:t>传报告</w:t>
            </w:r>
            <w:proofErr w:type="gramEnd"/>
            <w:r w:rsidRPr="00FE47BA">
              <w:rPr>
                <w:rFonts w:ascii="宋体" w:eastAsia="宋体" w:hAnsi="宋体" w:cs="宋体" w:hint="eastAsia"/>
                <w:kern w:val="0"/>
                <w:sz w:val="18"/>
                <w:szCs w:val="18"/>
              </w:rPr>
              <w:t>总数的95%，每次扣3分，累计最多扣12分；</w:t>
            </w:r>
          </w:p>
        </w:tc>
      </w:tr>
      <w:tr w:rsidR="00FE47BA" w:rsidRPr="00FE47BA" w:rsidTr="00FE47BA">
        <w:trPr>
          <w:trHeight w:val="504"/>
          <w:jc w:val="center"/>
        </w:trPr>
        <w:tc>
          <w:tcPr>
            <w:tcW w:w="70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3</w:t>
            </w:r>
          </w:p>
        </w:tc>
        <w:tc>
          <w:tcPr>
            <w:tcW w:w="85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经营</w:t>
            </w:r>
          </w:p>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管理</w:t>
            </w:r>
          </w:p>
        </w:tc>
        <w:tc>
          <w:tcPr>
            <w:tcW w:w="70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30</w:t>
            </w:r>
          </w:p>
        </w:tc>
        <w:tc>
          <w:tcPr>
            <w:tcW w:w="9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财务管理</w:t>
            </w:r>
          </w:p>
        </w:tc>
        <w:tc>
          <w:tcPr>
            <w:tcW w:w="59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5</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职业风险管理</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2</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474773" w:rsidRDefault="00FE47BA" w:rsidP="00FE47BA">
            <w:pPr>
              <w:widowControl/>
              <w:spacing w:line="260" w:lineRule="atLeast"/>
              <w:jc w:val="left"/>
              <w:rPr>
                <w:rFonts w:ascii="宋体" w:eastAsia="宋体" w:hAnsi="宋体" w:cs="宋体"/>
                <w:color w:val="FF0000"/>
                <w:kern w:val="0"/>
                <w:sz w:val="24"/>
                <w:szCs w:val="24"/>
              </w:rPr>
            </w:pPr>
            <w:r w:rsidRPr="00474773">
              <w:rPr>
                <w:rFonts w:ascii="宋体" w:eastAsia="宋体" w:hAnsi="宋体" w:cs="宋体" w:hint="eastAsia"/>
                <w:color w:val="FF0000"/>
                <w:kern w:val="0"/>
                <w:sz w:val="18"/>
                <w:szCs w:val="18"/>
              </w:rPr>
              <w:t>职业责任</w:t>
            </w:r>
            <w:proofErr w:type="gramStart"/>
            <w:r w:rsidRPr="00474773">
              <w:rPr>
                <w:rFonts w:ascii="宋体" w:eastAsia="宋体" w:hAnsi="宋体" w:cs="宋体" w:hint="eastAsia"/>
                <w:color w:val="FF0000"/>
                <w:kern w:val="0"/>
                <w:sz w:val="18"/>
                <w:szCs w:val="18"/>
              </w:rPr>
              <w:t>险购买</w:t>
            </w:r>
            <w:proofErr w:type="gramEnd"/>
            <w:r w:rsidRPr="00474773">
              <w:rPr>
                <w:rFonts w:ascii="宋体" w:eastAsia="宋体" w:hAnsi="宋体" w:cs="宋体" w:hint="eastAsia"/>
                <w:color w:val="FF0000"/>
                <w:kern w:val="0"/>
                <w:sz w:val="18"/>
                <w:szCs w:val="18"/>
              </w:rPr>
              <w:t>情况</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机构购买企业职业责任保险且在有效期内，得2分；未购买，得0分。</w:t>
            </w:r>
          </w:p>
        </w:tc>
      </w:tr>
      <w:tr w:rsidR="00FE47BA" w:rsidRPr="00FE47BA" w:rsidTr="00FE47BA">
        <w:trPr>
          <w:trHeight w:val="51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财务核算规范</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3</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 xml:space="preserve">　/</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财务年报审计情况</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评价周期内有财务年报审计，依据审计意见，其中：无保留意见得3分；保留意见得1.5分；否定意见和无法表示意见得0.5分；</w:t>
            </w:r>
          </w:p>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lastRenderedPageBreak/>
              <w:t>无财务年报审计，得0分。</w:t>
            </w:r>
          </w:p>
        </w:tc>
      </w:tr>
      <w:tr w:rsidR="00FE47BA" w:rsidRPr="00FE47BA" w:rsidTr="00FE47BA">
        <w:trPr>
          <w:trHeight w:val="60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9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竞争能力</w:t>
            </w:r>
          </w:p>
        </w:tc>
        <w:tc>
          <w:tcPr>
            <w:tcW w:w="59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25</w:t>
            </w:r>
          </w:p>
        </w:tc>
        <w:tc>
          <w:tcPr>
            <w:tcW w:w="183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监测项目占有率</w:t>
            </w:r>
          </w:p>
        </w:tc>
        <w:tc>
          <w:tcPr>
            <w:tcW w:w="70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12</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监测项目</w:t>
            </w:r>
          </w:p>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金额占比</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6</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474773" w:rsidRDefault="00FE47BA" w:rsidP="00FE47BA">
            <w:pPr>
              <w:widowControl/>
              <w:spacing w:line="260" w:lineRule="atLeast"/>
              <w:jc w:val="left"/>
              <w:rPr>
                <w:rFonts w:ascii="宋体" w:eastAsia="宋体" w:hAnsi="宋体" w:cs="宋体"/>
                <w:color w:val="FF0000"/>
                <w:kern w:val="0"/>
                <w:sz w:val="24"/>
                <w:szCs w:val="24"/>
              </w:rPr>
            </w:pPr>
            <w:r w:rsidRPr="00474773">
              <w:rPr>
                <w:rFonts w:ascii="宋体" w:eastAsia="宋体" w:hAnsi="宋体" w:cs="宋体" w:hint="eastAsia"/>
                <w:color w:val="FF0000"/>
                <w:kern w:val="0"/>
                <w:sz w:val="18"/>
                <w:szCs w:val="18"/>
              </w:rPr>
              <w:t>机构在监管系统内上传的已完结监测任务金额占监管系统已完结监测任务总金额的比例</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2%及以上（含2%），得6分；</w:t>
            </w:r>
          </w:p>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[0%，2%)，按线性计分。</w:t>
            </w:r>
          </w:p>
        </w:tc>
      </w:tr>
      <w:tr w:rsidR="00FE47BA" w:rsidRPr="00FE47BA" w:rsidTr="00FE47BA">
        <w:trPr>
          <w:trHeight w:val="179"/>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监测项目</w:t>
            </w:r>
          </w:p>
          <w:p w:rsidR="00FE47BA" w:rsidRPr="00FE47BA" w:rsidRDefault="00FE47BA" w:rsidP="00FE47BA">
            <w:pPr>
              <w:widowControl/>
              <w:spacing w:line="179"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数量占比</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179"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6</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474773" w:rsidRDefault="00FE47BA" w:rsidP="00FE47BA">
            <w:pPr>
              <w:widowControl/>
              <w:spacing w:line="179" w:lineRule="atLeast"/>
              <w:jc w:val="left"/>
              <w:rPr>
                <w:rFonts w:ascii="宋体" w:eastAsia="宋体" w:hAnsi="宋体" w:cs="宋体"/>
                <w:color w:val="FF0000"/>
                <w:kern w:val="0"/>
                <w:sz w:val="24"/>
                <w:szCs w:val="24"/>
              </w:rPr>
            </w:pPr>
            <w:r w:rsidRPr="00474773">
              <w:rPr>
                <w:rFonts w:ascii="宋体" w:eastAsia="宋体" w:hAnsi="宋体" w:cs="宋体" w:hint="eastAsia"/>
                <w:color w:val="FF0000"/>
                <w:kern w:val="0"/>
                <w:sz w:val="18"/>
                <w:szCs w:val="18"/>
              </w:rPr>
              <w:t>机构在监管系统内上传的已完结监测任务数量占监管系统已完结监测任务总数量的比例</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3%及以上（含3%），得6分；</w:t>
            </w:r>
          </w:p>
          <w:p w:rsidR="00FE47BA" w:rsidRPr="00FE47BA" w:rsidRDefault="00FE47BA" w:rsidP="00FE47BA">
            <w:pPr>
              <w:widowControl/>
              <w:spacing w:line="179"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[0%，3%)，按线性计分。</w:t>
            </w:r>
          </w:p>
        </w:tc>
      </w:tr>
      <w:tr w:rsidR="00FE47BA" w:rsidRPr="00FE47BA" w:rsidTr="00FE47BA">
        <w:trPr>
          <w:trHeight w:val="179"/>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179"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净资产收益率</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179"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4</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179"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179"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179"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机构净利润</w:t>
            </w:r>
            <w:proofErr w:type="gramStart"/>
            <w:r w:rsidRPr="00FE47BA">
              <w:rPr>
                <w:rFonts w:ascii="宋体" w:eastAsia="宋体" w:hAnsi="宋体" w:cs="宋体" w:hint="eastAsia"/>
                <w:kern w:val="0"/>
                <w:sz w:val="18"/>
                <w:szCs w:val="18"/>
              </w:rPr>
              <w:t>占平均</w:t>
            </w:r>
            <w:proofErr w:type="gramEnd"/>
            <w:r w:rsidRPr="00FE47BA">
              <w:rPr>
                <w:rFonts w:ascii="宋体" w:eastAsia="宋体" w:hAnsi="宋体" w:cs="宋体" w:hint="eastAsia"/>
                <w:kern w:val="0"/>
                <w:sz w:val="18"/>
                <w:szCs w:val="18"/>
              </w:rPr>
              <w:t>净资产比例</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40%及以上（含40%），得4分；</w:t>
            </w:r>
          </w:p>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（0%，40%)，按0.5-4分线性计分；</w:t>
            </w:r>
          </w:p>
          <w:p w:rsidR="00FE47BA" w:rsidRPr="00FE47BA" w:rsidRDefault="00FE47BA" w:rsidP="00FE47BA">
            <w:pPr>
              <w:widowControl/>
              <w:spacing w:line="179"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0%及以下（含0%）得0.5分。</w:t>
            </w:r>
          </w:p>
        </w:tc>
      </w:tr>
      <w:tr w:rsidR="00FE47BA" w:rsidRPr="00FE47BA" w:rsidTr="00FE47BA">
        <w:trPr>
          <w:trHeight w:val="32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营业利润率</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4</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机构营业利润占营业收入比例</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20%及以上（含20%），得4分；</w:t>
            </w:r>
          </w:p>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（0%，20%)，按0.5-4分线性计分；</w:t>
            </w:r>
          </w:p>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0%及以下（含0%）得0.5分。</w:t>
            </w:r>
          </w:p>
        </w:tc>
      </w:tr>
      <w:tr w:rsidR="00FE47BA" w:rsidRPr="00FE47BA" w:rsidTr="00FE47BA">
        <w:trPr>
          <w:trHeight w:val="32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标准编制</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3</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近三年机构参与编制已发布的标准情况</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proofErr w:type="gramStart"/>
            <w:r w:rsidRPr="00FE47BA">
              <w:rPr>
                <w:rFonts w:ascii="宋体" w:eastAsia="宋体" w:hAnsi="宋体" w:cs="宋体" w:hint="eastAsia"/>
                <w:kern w:val="0"/>
                <w:sz w:val="18"/>
                <w:szCs w:val="18"/>
              </w:rPr>
              <w:t>生态</w:t>
            </w:r>
            <w:r w:rsidR="00B723AA">
              <w:rPr>
                <w:rFonts w:ascii="宋体" w:eastAsia="宋体" w:hAnsi="宋体" w:cs="宋体" w:hint="eastAsia"/>
                <w:kern w:val="0"/>
                <w:sz w:val="18"/>
                <w:szCs w:val="18"/>
              </w:rPr>
              <w:t>生态</w:t>
            </w:r>
            <w:proofErr w:type="gramEnd"/>
            <w:r w:rsidR="00B723AA">
              <w:rPr>
                <w:rFonts w:ascii="宋体" w:eastAsia="宋体" w:hAnsi="宋体" w:cs="宋体" w:hint="eastAsia"/>
                <w:kern w:val="0"/>
                <w:sz w:val="18"/>
                <w:szCs w:val="18"/>
              </w:rPr>
              <w:t>监测</w:t>
            </w:r>
            <w:r w:rsidRPr="00FE47BA">
              <w:rPr>
                <w:rFonts w:ascii="宋体" w:eastAsia="宋体" w:hAnsi="宋体" w:cs="宋体" w:hint="eastAsia"/>
                <w:kern w:val="0"/>
                <w:sz w:val="18"/>
                <w:szCs w:val="18"/>
              </w:rPr>
              <w:t>领域内的国家或行业标准编制，每项得2分，地方标准编制或团体标准编制，每项得1分；累计最高得3分。</w:t>
            </w:r>
          </w:p>
        </w:tc>
      </w:tr>
      <w:tr w:rsidR="00FE47BA" w:rsidRPr="00FE47BA" w:rsidTr="00FE47BA">
        <w:trPr>
          <w:trHeight w:val="32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发明专利</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2</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近三年机构获得授权的发明专利</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proofErr w:type="gramStart"/>
            <w:r w:rsidRPr="00FE47BA">
              <w:rPr>
                <w:rFonts w:ascii="宋体" w:eastAsia="宋体" w:hAnsi="宋体" w:cs="宋体" w:hint="eastAsia"/>
                <w:kern w:val="0"/>
                <w:sz w:val="18"/>
                <w:szCs w:val="18"/>
              </w:rPr>
              <w:t>生态</w:t>
            </w:r>
            <w:r w:rsidR="00B723AA">
              <w:rPr>
                <w:rFonts w:ascii="宋体" w:eastAsia="宋体" w:hAnsi="宋体" w:cs="宋体" w:hint="eastAsia"/>
                <w:kern w:val="0"/>
                <w:sz w:val="18"/>
                <w:szCs w:val="18"/>
              </w:rPr>
              <w:t>生态</w:t>
            </w:r>
            <w:proofErr w:type="gramEnd"/>
            <w:r w:rsidR="00B723AA">
              <w:rPr>
                <w:rFonts w:ascii="宋体" w:eastAsia="宋体" w:hAnsi="宋体" w:cs="宋体" w:hint="eastAsia"/>
                <w:kern w:val="0"/>
                <w:sz w:val="18"/>
                <w:szCs w:val="18"/>
              </w:rPr>
              <w:t>监测</w:t>
            </w:r>
            <w:r w:rsidRPr="00FE47BA">
              <w:rPr>
                <w:rFonts w:ascii="宋体" w:eastAsia="宋体" w:hAnsi="宋体" w:cs="宋体" w:hint="eastAsia"/>
                <w:kern w:val="0"/>
                <w:sz w:val="18"/>
                <w:szCs w:val="18"/>
              </w:rPr>
              <w:t>领域内的发明专利，每项得1分，累计最高得2分。</w:t>
            </w:r>
          </w:p>
        </w:tc>
      </w:tr>
      <w:tr w:rsidR="00FE47BA" w:rsidRPr="00FE47BA" w:rsidTr="00FE47BA">
        <w:trPr>
          <w:trHeight w:val="467"/>
          <w:jc w:val="center"/>
        </w:trPr>
        <w:tc>
          <w:tcPr>
            <w:tcW w:w="70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4</w:t>
            </w:r>
          </w:p>
        </w:tc>
        <w:tc>
          <w:tcPr>
            <w:tcW w:w="85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诚信</w:t>
            </w:r>
          </w:p>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记录</w:t>
            </w:r>
          </w:p>
        </w:tc>
        <w:tc>
          <w:tcPr>
            <w:tcW w:w="70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5</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优良记录</w:t>
            </w:r>
          </w:p>
        </w:tc>
        <w:tc>
          <w:tcPr>
            <w:tcW w:w="5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5</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荣誉和奖项</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5</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 xml:space="preserve">　/</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近三年内机构（或个人）所获得且在评价周期内有效的由政府部门（地市或区级及以上）、行业协会（</w:t>
            </w:r>
            <w:r w:rsidR="00AC62E6">
              <w:rPr>
                <w:rFonts w:ascii="宋体" w:eastAsia="宋体" w:hAnsi="宋体" w:cs="宋体" w:hint="eastAsia"/>
                <w:kern w:val="0"/>
                <w:sz w:val="18"/>
                <w:szCs w:val="18"/>
              </w:rPr>
              <w:t>副</w:t>
            </w:r>
            <w:r w:rsidRPr="00FE47BA">
              <w:rPr>
                <w:rFonts w:ascii="宋体" w:eastAsia="宋体" w:hAnsi="宋体" w:cs="宋体" w:hint="eastAsia"/>
                <w:kern w:val="0"/>
                <w:sz w:val="18"/>
                <w:szCs w:val="18"/>
              </w:rPr>
              <w:t>省级及以上）、金融机构等颁发的综合性荣誉（证书、称号、优良分类）；</w:t>
            </w:r>
            <w:proofErr w:type="gramStart"/>
            <w:r w:rsidRPr="00FE47BA">
              <w:rPr>
                <w:rFonts w:ascii="宋体" w:eastAsia="宋体" w:hAnsi="宋体" w:cs="宋体" w:hint="eastAsia"/>
                <w:kern w:val="0"/>
                <w:sz w:val="18"/>
                <w:szCs w:val="18"/>
              </w:rPr>
              <w:t>生态</w:t>
            </w:r>
            <w:r w:rsidR="00B723AA">
              <w:rPr>
                <w:rFonts w:ascii="宋体" w:eastAsia="宋体" w:hAnsi="宋体" w:cs="宋体" w:hint="eastAsia"/>
                <w:kern w:val="0"/>
                <w:sz w:val="18"/>
                <w:szCs w:val="18"/>
              </w:rPr>
              <w:t>生态</w:t>
            </w:r>
            <w:proofErr w:type="gramEnd"/>
            <w:r w:rsidR="00B723AA">
              <w:rPr>
                <w:rFonts w:ascii="宋体" w:eastAsia="宋体" w:hAnsi="宋体" w:cs="宋体" w:hint="eastAsia"/>
                <w:kern w:val="0"/>
                <w:sz w:val="18"/>
                <w:szCs w:val="18"/>
              </w:rPr>
              <w:t>监测</w:t>
            </w:r>
            <w:r w:rsidRPr="00FE47BA">
              <w:rPr>
                <w:rFonts w:ascii="宋体" w:eastAsia="宋体" w:hAnsi="宋体" w:cs="宋体" w:hint="eastAsia"/>
                <w:kern w:val="0"/>
                <w:sz w:val="18"/>
                <w:szCs w:val="18"/>
              </w:rPr>
              <w:t>领域内的奖项</w:t>
            </w:r>
            <w:r w:rsidRPr="00FE47BA">
              <w:rPr>
                <w:rFonts w:ascii="宋体" w:eastAsia="宋体" w:hAnsi="宋体" w:cs="宋体" w:hint="eastAsia"/>
                <w:kern w:val="0"/>
                <w:sz w:val="18"/>
                <w:szCs w:val="18"/>
              </w:rPr>
              <w:lastRenderedPageBreak/>
              <w:t>（技术、产品、服务、项目）等</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lastRenderedPageBreak/>
              <w:t>获得地市（区）级荣誉或奖项，每项得1分，省级荣誉或奖项，每项得2分，国家级荣誉或奖项，每项得3分，累计最高得5分。</w:t>
            </w:r>
          </w:p>
        </w:tc>
      </w:tr>
      <w:tr w:rsidR="00FE47BA" w:rsidRPr="00FE47BA" w:rsidTr="00FE47BA">
        <w:trPr>
          <w:trHeight w:val="175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E47BA" w:rsidRPr="00FE47BA" w:rsidRDefault="00FE47BA" w:rsidP="00FE47BA">
            <w:pPr>
              <w:widowControl/>
              <w:jc w:val="left"/>
              <w:rPr>
                <w:rFonts w:ascii="宋体" w:eastAsia="宋体" w:hAnsi="宋体" w:cs="宋体"/>
                <w:kern w:val="0"/>
                <w:sz w:val="24"/>
                <w:szCs w:val="24"/>
              </w:rPr>
            </w:pP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不良记录</w:t>
            </w:r>
          </w:p>
        </w:tc>
        <w:tc>
          <w:tcPr>
            <w:tcW w:w="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 xml:space="preserve">　/</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center"/>
              <w:rPr>
                <w:rFonts w:ascii="宋体" w:eastAsia="宋体" w:hAnsi="宋体" w:cs="宋体"/>
                <w:kern w:val="0"/>
                <w:sz w:val="24"/>
                <w:szCs w:val="24"/>
              </w:rPr>
            </w:pPr>
            <w:r w:rsidRPr="00FE47BA">
              <w:rPr>
                <w:rFonts w:ascii="宋体" w:eastAsia="宋体" w:hAnsi="宋体" w:cs="宋体" w:hint="eastAsia"/>
                <w:kern w:val="0"/>
                <w:sz w:val="18"/>
                <w:szCs w:val="18"/>
              </w:rPr>
              <w:t>/</w:t>
            </w:r>
          </w:p>
        </w:tc>
        <w:tc>
          <w:tcPr>
            <w:tcW w:w="3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各级政府部门、组织公布的相关处罚或不良记录情况</w:t>
            </w:r>
          </w:p>
        </w:tc>
        <w:tc>
          <w:tcPr>
            <w:tcW w:w="4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47BA" w:rsidRPr="00FE47BA" w:rsidRDefault="00FE47BA" w:rsidP="00FE47BA">
            <w:pPr>
              <w:widowControl/>
              <w:spacing w:line="260" w:lineRule="atLeast"/>
              <w:jc w:val="left"/>
              <w:rPr>
                <w:rFonts w:ascii="宋体" w:eastAsia="宋体" w:hAnsi="宋体" w:cs="宋体"/>
                <w:kern w:val="0"/>
                <w:sz w:val="24"/>
                <w:szCs w:val="24"/>
              </w:rPr>
            </w:pPr>
            <w:r w:rsidRPr="00FE47BA">
              <w:rPr>
                <w:rFonts w:ascii="宋体" w:eastAsia="宋体" w:hAnsi="宋体" w:cs="宋体" w:hint="eastAsia"/>
                <w:kern w:val="0"/>
                <w:sz w:val="18"/>
                <w:szCs w:val="18"/>
              </w:rPr>
              <w:t>机构受到主管部门处罚（涉及弄虚作假）或被撤销资质的，一票否决，总分归零；主管部门公布的涉及</w:t>
            </w:r>
            <w:proofErr w:type="gramStart"/>
            <w:r w:rsidRPr="00FE47BA">
              <w:rPr>
                <w:rFonts w:ascii="宋体" w:eastAsia="宋体" w:hAnsi="宋体" w:cs="宋体" w:hint="eastAsia"/>
                <w:kern w:val="0"/>
                <w:sz w:val="18"/>
                <w:szCs w:val="18"/>
              </w:rPr>
              <w:t>生态</w:t>
            </w:r>
            <w:r w:rsidR="00B723AA">
              <w:rPr>
                <w:rFonts w:ascii="宋体" w:eastAsia="宋体" w:hAnsi="宋体" w:cs="宋体" w:hint="eastAsia"/>
                <w:kern w:val="0"/>
                <w:sz w:val="18"/>
                <w:szCs w:val="18"/>
              </w:rPr>
              <w:t>生态</w:t>
            </w:r>
            <w:proofErr w:type="gramEnd"/>
            <w:r w:rsidR="00B723AA">
              <w:rPr>
                <w:rFonts w:ascii="宋体" w:eastAsia="宋体" w:hAnsi="宋体" w:cs="宋体" w:hint="eastAsia"/>
                <w:kern w:val="0"/>
                <w:sz w:val="18"/>
                <w:szCs w:val="18"/>
              </w:rPr>
              <w:t>监测</w:t>
            </w:r>
            <w:r w:rsidRPr="00FE47BA">
              <w:rPr>
                <w:rFonts w:ascii="宋体" w:eastAsia="宋体" w:hAnsi="宋体" w:cs="宋体" w:hint="eastAsia"/>
                <w:kern w:val="0"/>
                <w:sz w:val="18"/>
                <w:szCs w:val="18"/>
              </w:rPr>
              <w:t>领域的其他处罚类信息、不良记录等（机构及从业人员），每次扣4分；其他部门或组织公布的处罚类信息、不良记录等，每次扣3分；主管部门规定参加的能力验证有不合格的，每次扣2分；以上累计扣分不设上限直至总分归零。</w:t>
            </w:r>
          </w:p>
        </w:tc>
      </w:tr>
    </w:tbl>
    <w:p w:rsidR="00FE47BA" w:rsidRPr="00FE47BA" w:rsidRDefault="00FE47BA" w:rsidP="00FE47BA">
      <w:pPr>
        <w:widowControl/>
        <w:spacing w:before="240" w:line="405" w:lineRule="atLeast"/>
        <w:jc w:val="left"/>
        <w:rPr>
          <w:rFonts w:ascii="微软雅黑" w:eastAsia="微软雅黑" w:hAnsi="微软雅黑" w:cs="宋体"/>
          <w:color w:val="333333"/>
          <w:kern w:val="0"/>
          <w:sz w:val="27"/>
          <w:szCs w:val="27"/>
        </w:rPr>
      </w:pPr>
      <w:r w:rsidRPr="00FE47BA">
        <w:rPr>
          <w:rFonts w:ascii="宋体" w:eastAsia="宋体" w:hAnsi="宋体" w:cs="宋体" w:hint="eastAsia"/>
          <w:color w:val="333333"/>
          <w:kern w:val="0"/>
          <w:sz w:val="18"/>
          <w:szCs w:val="18"/>
        </w:rPr>
        <w:t>说明：1.</w:t>
      </w:r>
      <w:r w:rsidR="0020706C">
        <w:rPr>
          <w:rFonts w:ascii="宋体" w:eastAsia="宋体" w:hAnsi="宋体" w:cs="宋体" w:hint="eastAsia"/>
          <w:color w:val="333333"/>
          <w:kern w:val="0"/>
          <w:sz w:val="18"/>
          <w:szCs w:val="18"/>
        </w:rPr>
        <w:t>“</w:t>
      </w:r>
      <w:r w:rsidR="00B723AA">
        <w:rPr>
          <w:rFonts w:ascii="宋体" w:eastAsia="宋体" w:hAnsi="宋体" w:cs="宋体" w:hint="eastAsia"/>
          <w:color w:val="333333"/>
          <w:kern w:val="0"/>
          <w:sz w:val="18"/>
          <w:szCs w:val="18"/>
        </w:rPr>
        <w:t>生态监测</w:t>
      </w:r>
      <w:r w:rsidRPr="00FE47BA">
        <w:rPr>
          <w:rFonts w:ascii="宋体" w:eastAsia="宋体" w:hAnsi="宋体" w:cs="宋体" w:hint="eastAsia"/>
          <w:color w:val="333333"/>
          <w:kern w:val="0"/>
          <w:sz w:val="18"/>
          <w:szCs w:val="18"/>
        </w:rPr>
        <w:t>领域”应符合</w:t>
      </w:r>
      <w:r w:rsidR="0069127F">
        <w:rPr>
          <w:rFonts w:ascii="宋体" w:eastAsia="宋体" w:hAnsi="宋体" w:cs="宋体" w:hint="eastAsia"/>
          <w:color w:val="333333"/>
          <w:kern w:val="0"/>
          <w:sz w:val="18"/>
          <w:szCs w:val="18"/>
        </w:rPr>
        <w:t>生态环境部</w:t>
      </w:r>
      <w:r w:rsidR="00414677">
        <w:rPr>
          <w:rFonts w:ascii="宋体" w:eastAsia="宋体" w:hAnsi="宋体" w:cs="宋体" w:hint="eastAsia"/>
          <w:color w:val="333333"/>
          <w:kern w:val="0"/>
          <w:sz w:val="18"/>
          <w:szCs w:val="18"/>
        </w:rPr>
        <w:t>2020年通过的</w:t>
      </w:r>
      <w:r w:rsidRPr="006F3333">
        <w:rPr>
          <w:rFonts w:ascii="宋体" w:eastAsia="宋体" w:hAnsi="宋体" w:cs="宋体" w:hint="eastAsia"/>
          <w:color w:val="FF0000"/>
          <w:kern w:val="0"/>
          <w:sz w:val="18"/>
          <w:szCs w:val="18"/>
        </w:rPr>
        <w:t>《</w:t>
      </w:r>
      <w:r w:rsidR="0069127F" w:rsidRPr="0069127F">
        <w:rPr>
          <w:rFonts w:ascii="宋体" w:eastAsia="宋体" w:hAnsi="宋体" w:cs="宋体" w:hint="eastAsia"/>
          <w:color w:val="FF0000"/>
          <w:kern w:val="0"/>
          <w:sz w:val="18"/>
          <w:szCs w:val="18"/>
        </w:rPr>
        <w:t>生态</w:t>
      </w:r>
      <w:r w:rsidR="00B723AA">
        <w:rPr>
          <w:rFonts w:ascii="宋体" w:eastAsia="宋体" w:hAnsi="宋体" w:cs="宋体" w:hint="eastAsia"/>
          <w:color w:val="FF0000"/>
          <w:kern w:val="0"/>
          <w:sz w:val="18"/>
          <w:szCs w:val="18"/>
        </w:rPr>
        <w:t>生态监测</w:t>
      </w:r>
      <w:r w:rsidR="0069127F" w:rsidRPr="0069127F">
        <w:rPr>
          <w:rFonts w:ascii="宋体" w:eastAsia="宋体" w:hAnsi="宋体" w:cs="宋体" w:hint="eastAsia"/>
          <w:color w:val="FF0000"/>
          <w:kern w:val="0"/>
          <w:sz w:val="18"/>
          <w:szCs w:val="18"/>
        </w:rPr>
        <w:t>条例</w:t>
      </w:r>
      <w:r w:rsidRPr="006F3333">
        <w:rPr>
          <w:rFonts w:ascii="宋体" w:eastAsia="宋体" w:hAnsi="宋体" w:cs="宋体" w:hint="eastAsia"/>
          <w:color w:val="FF0000"/>
          <w:kern w:val="0"/>
          <w:sz w:val="18"/>
          <w:szCs w:val="18"/>
        </w:rPr>
        <w:t>》</w:t>
      </w:r>
      <w:r w:rsidR="00C84C57">
        <w:rPr>
          <w:rFonts w:ascii="宋体" w:eastAsia="宋体" w:hAnsi="宋体" w:cs="宋体" w:hint="eastAsia"/>
          <w:color w:val="FF0000"/>
          <w:kern w:val="0"/>
          <w:sz w:val="18"/>
          <w:szCs w:val="18"/>
        </w:rPr>
        <w:t>第一章</w:t>
      </w:r>
      <w:r w:rsidR="0069127F">
        <w:rPr>
          <w:rFonts w:ascii="宋体" w:eastAsia="宋体" w:hAnsi="宋体" w:cs="宋体" w:hint="eastAsia"/>
          <w:color w:val="FF0000"/>
          <w:kern w:val="0"/>
          <w:sz w:val="18"/>
          <w:szCs w:val="18"/>
        </w:rPr>
        <w:t>第二条中的定义与适用范围</w:t>
      </w:r>
      <w:r w:rsidRPr="00FE47BA">
        <w:rPr>
          <w:rFonts w:ascii="宋体" w:eastAsia="宋体" w:hAnsi="宋体" w:cs="宋体" w:hint="eastAsia"/>
          <w:color w:val="333333"/>
          <w:kern w:val="0"/>
          <w:sz w:val="18"/>
          <w:szCs w:val="18"/>
        </w:rPr>
        <w:t>。</w:t>
      </w:r>
    </w:p>
    <w:p w:rsidR="00FE47BA" w:rsidRPr="006F3333" w:rsidRDefault="00FE47BA" w:rsidP="00FE47BA">
      <w:pPr>
        <w:widowControl/>
        <w:spacing w:line="405" w:lineRule="atLeast"/>
        <w:ind w:left="720" w:hanging="720"/>
        <w:jc w:val="left"/>
        <w:rPr>
          <w:rFonts w:ascii="微软雅黑" w:eastAsia="微软雅黑" w:hAnsi="微软雅黑" w:cs="宋体"/>
          <w:color w:val="FF0000"/>
          <w:kern w:val="0"/>
          <w:sz w:val="27"/>
          <w:szCs w:val="27"/>
        </w:rPr>
      </w:pPr>
      <w:r w:rsidRPr="00FE47BA">
        <w:rPr>
          <w:rFonts w:ascii="宋体" w:eastAsia="宋体" w:hAnsi="宋体" w:cs="宋体" w:hint="eastAsia"/>
          <w:color w:val="333333"/>
          <w:kern w:val="0"/>
          <w:sz w:val="18"/>
          <w:szCs w:val="18"/>
        </w:rPr>
        <w:t>      2. </w:t>
      </w:r>
      <w:r w:rsidRPr="006F3333">
        <w:rPr>
          <w:rFonts w:ascii="宋体" w:eastAsia="宋体" w:hAnsi="宋体" w:cs="宋体" w:hint="eastAsia"/>
          <w:color w:val="FF0000"/>
          <w:kern w:val="0"/>
          <w:sz w:val="18"/>
          <w:szCs w:val="18"/>
        </w:rPr>
        <w:t>实验室信息管理系统（LIMS）建设要求应符合《</w:t>
      </w:r>
      <w:r w:rsidR="00812710" w:rsidRPr="006F3333">
        <w:rPr>
          <w:rFonts w:ascii="宋体" w:eastAsia="宋体" w:hAnsi="宋体" w:cs="宋体" w:hint="eastAsia"/>
          <w:color w:val="FF0000"/>
          <w:kern w:val="0"/>
          <w:sz w:val="18"/>
          <w:szCs w:val="18"/>
        </w:rPr>
        <w:t>宁波市</w:t>
      </w:r>
      <w:r w:rsidR="00B723AA">
        <w:rPr>
          <w:rFonts w:ascii="宋体" w:eastAsia="宋体" w:hAnsi="宋体" w:cs="宋体" w:hint="eastAsia"/>
          <w:color w:val="FF0000"/>
          <w:kern w:val="0"/>
          <w:sz w:val="18"/>
          <w:szCs w:val="18"/>
        </w:rPr>
        <w:t>生态监测</w:t>
      </w:r>
      <w:r w:rsidRPr="006F3333">
        <w:rPr>
          <w:rFonts w:ascii="宋体" w:eastAsia="宋体" w:hAnsi="宋体" w:cs="宋体" w:hint="eastAsia"/>
          <w:color w:val="FF0000"/>
          <w:kern w:val="0"/>
          <w:sz w:val="18"/>
          <w:szCs w:val="18"/>
        </w:rPr>
        <w:t>行业实验室信息系统建设技术指南》，评估要求另行公布。</w:t>
      </w:r>
    </w:p>
    <w:p w:rsidR="00FE47BA" w:rsidRPr="00095054" w:rsidRDefault="00FE47BA" w:rsidP="00FE47BA">
      <w:pPr>
        <w:widowControl/>
        <w:spacing w:line="405" w:lineRule="atLeast"/>
        <w:ind w:left="315" w:right="210" w:firstLine="270"/>
        <w:rPr>
          <w:rFonts w:ascii="微软雅黑" w:eastAsia="微软雅黑" w:hAnsi="微软雅黑" w:cs="宋体"/>
          <w:color w:val="FF0000"/>
          <w:kern w:val="0"/>
          <w:sz w:val="27"/>
          <w:szCs w:val="27"/>
        </w:rPr>
      </w:pPr>
      <w:r w:rsidRPr="00FE47BA">
        <w:rPr>
          <w:rFonts w:ascii="宋体" w:eastAsia="宋体" w:hAnsi="宋体" w:cs="宋体" w:hint="eastAsia"/>
          <w:color w:val="333333"/>
          <w:kern w:val="0"/>
          <w:sz w:val="18"/>
          <w:szCs w:val="18"/>
        </w:rPr>
        <w:t>3.“人员能力”应符合</w:t>
      </w:r>
      <w:r w:rsidR="00C84C57">
        <w:rPr>
          <w:rFonts w:ascii="宋体" w:eastAsia="宋体" w:hAnsi="宋体" w:cs="宋体" w:hint="eastAsia"/>
          <w:color w:val="333333"/>
          <w:kern w:val="0"/>
          <w:sz w:val="18"/>
          <w:szCs w:val="18"/>
        </w:rPr>
        <w:t>生态环境部</w:t>
      </w:r>
      <w:r w:rsidR="00414677">
        <w:rPr>
          <w:rFonts w:ascii="宋体" w:eastAsia="宋体" w:hAnsi="宋体" w:cs="宋体" w:hint="eastAsia"/>
          <w:color w:val="333333"/>
          <w:kern w:val="0"/>
          <w:sz w:val="18"/>
          <w:szCs w:val="18"/>
        </w:rPr>
        <w:t>2020年通过的</w:t>
      </w:r>
      <w:r w:rsidR="00C84C57" w:rsidRPr="006F3333">
        <w:rPr>
          <w:rFonts w:ascii="宋体" w:eastAsia="宋体" w:hAnsi="宋体" w:cs="宋体" w:hint="eastAsia"/>
          <w:color w:val="FF0000"/>
          <w:kern w:val="0"/>
          <w:sz w:val="18"/>
          <w:szCs w:val="18"/>
        </w:rPr>
        <w:t>《</w:t>
      </w:r>
      <w:r w:rsidR="00C84C57" w:rsidRPr="0069127F">
        <w:rPr>
          <w:rFonts w:ascii="宋体" w:eastAsia="宋体" w:hAnsi="宋体" w:cs="宋体" w:hint="eastAsia"/>
          <w:color w:val="FF0000"/>
          <w:kern w:val="0"/>
          <w:sz w:val="18"/>
          <w:szCs w:val="18"/>
        </w:rPr>
        <w:t>生态</w:t>
      </w:r>
      <w:r w:rsidR="00B723AA">
        <w:rPr>
          <w:rFonts w:ascii="宋体" w:eastAsia="宋体" w:hAnsi="宋体" w:cs="宋体" w:hint="eastAsia"/>
          <w:color w:val="FF0000"/>
          <w:kern w:val="0"/>
          <w:sz w:val="18"/>
          <w:szCs w:val="18"/>
        </w:rPr>
        <w:t>生态监测</w:t>
      </w:r>
      <w:r w:rsidR="00C84C57" w:rsidRPr="0069127F">
        <w:rPr>
          <w:rFonts w:ascii="宋体" w:eastAsia="宋体" w:hAnsi="宋体" w:cs="宋体" w:hint="eastAsia"/>
          <w:color w:val="FF0000"/>
          <w:kern w:val="0"/>
          <w:sz w:val="18"/>
          <w:szCs w:val="18"/>
        </w:rPr>
        <w:t>条例</w:t>
      </w:r>
      <w:r w:rsidR="00C84C57" w:rsidRPr="006F3333">
        <w:rPr>
          <w:rFonts w:ascii="宋体" w:eastAsia="宋体" w:hAnsi="宋体" w:cs="宋体" w:hint="eastAsia"/>
          <w:color w:val="FF0000"/>
          <w:kern w:val="0"/>
          <w:sz w:val="18"/>
          <w:szCs w:val="18"/>
        </w:rPr>
        <w:t>》</w:t>
      </w:r>
      <w:r w:rsidR="00C84C57">
        <w:rPr>
          <w:rFonts w:ascii="宋体" w:eastAsia="宋体" w:hAnsi="宋体" w:cs="宋体" w:hint="eastAsia"/>
          <w:color w:val="FF0000"/>
          <w:kern w:val="0"/>
          <w:sz w:val="18"/>
          <w:szCs w:val="18"/>
        </w:rPr>
        <w:t>第三章</w:t>
      </w:r>
      <w:r w:rsidR="00F1171A">
        <w:rPr>
          <w:rFonts w:ascii="宋体" w:eastAsia="宋体" w:hAnsi="宋体" w:cs="宋体" w:hint="eastAsia"/>
          <w:color w:val="FF0000"/>
          <w:kern w:val="0"/>
          <w:sz w:val="18"/>
          <w:szCs w:val="18"/>
        </w:rPr>
        <w:t>相关要求</w:t>
      </w:r>
      <w:r w:rsidR="00C84C57">
        <w:rPr>
          <w:rFonts w:ascii="宋体" w:eastAsia="宋体" w:hAnsi="宋体" w:cs="宋体" w:hint="eastAsia"/>
          <w:color w:val="FF0000"/>
          <w:kern w:val="0"/>
          <w:sz w:val="18"/>
          <w:szCs w:val="18"/>
        </w:rPr>
        <w:t>，</w:t>
      </w:r>
      <w:r w:rsidR="000E7247">
        <w:rPr>
          <w:rFonts w:ascii="宋体" w:eastAsia="宋体" w:hAnsi="宋体" w:cs="宋体" w:hint="eastAsia"/>
          <w:color w:val="FF0000"/>
          <w:kern w:val="0"/>
          <w:sz w:val="18"/>
          <w:szCs w:val="18"/>
        </w:rPr>
        <w:t>或者满足</w:t>
      </w:r>
      <w:r w:rsidR="00095054" w:rsidRPr="00095054">
        <w:rPr>
          <w:rFonts w:ascii="宋体" w:eastAsia="宋体" w:hAnsi="宋体" w:cs="宋体" w:hint="eastAsia"/>
          <w:color w:val="FF0000"/>
          <w:kern w:val="0"/>
          <w:sz w:val="18"/>
          <w:szCs w:val="18"/>
        </w:rPr>
        <w:t>宁波市检测行业人员能力</w:t>
      </w:r>
      <w:r w:rsidR="00345DD1">
        <w:rPr>
          <w:rFonts w:ascii="宋体" w:eastAsia="宋体" w:hAnsi="宋体" w:cs="宋体" w:hint="eastAsia"/>
          <w:color w:val="FF0000"/>
          <w:kern w:val="0"/>
          <w:sz w:val="18"/>
          <w:szCs w:val="18"/>
        </w:rPr>
        <w:t>评价</w:t>
      </w:r>
      <w:r w:rsidR="00095054" w:rsidRPr="00095054">
        <w:rPr>
          <w:rFonts w:ascii="宋体" w:eastAsia="宋体" w:hAnsi="宋体" w:cs="宋体" w:hint="eastAsia"/>
          <w:color w:val="FF0000"/>
          <w:kern w:val="0"/>
          <w:sz w:val="18"/>
          <w:szCs w:val="18"/>
        </w:rPr>
        <w:t>相关注册要求；</w:t>
      </w:r>
    </w:p>
    <w:p w:rsidR="00FE47BA" w:rsidRPr="00FE47BA" w:rsidRDefault="00FE47BA" w:rsidP="00FE47BA">
      <w:pPr>
        <w:widowControl/>
        <w:spacing w:line="405" w:lineRule="atLeast"/>
        <w:ind w:left="840" w:right="210"/>
        <w:rPr>
          <w:rFonts w:ascii="微软雅黑" w:eastAsia="微软雅黑" w:hAnsi="微软雅黑" w:cs="宋体"/>
          <w:color w:val="333333"/>
          <w:kern w:val="0"/>
          <w:sz w:val="27"/>
          <w:szCs w:val="27"/>
        </w:rPr>
      </w:pPr>
      <w:r w:rsidRPr="00FE47BA">
        <w:rPr>
          <w:rFonts w:ascii="宋体" w:eastAsia="宋体" w:hAnsi="宋体" w:cs="宋体" w:hint="eastAsia"/>
          <w:color w:val="333333"/>
          <w:kern w:val="0"/>
          <w:sz w:val="18"/>
          <w:szCs w:val="18"/>
        </w:rPr>
        <w:t>其中对中级职称同等能力的认定是指：博士研究生毕业，从事</w:t>
      </w:r>
      <w:proofErr w:type="gramStart"/>
      <w:r w:rsidRPr="00FE47BA">
        <w:rPr>
          <w:rFonts w:ascii="宋体" w:eastAsia="宋体" w:hAnsi="宋体" w:cs="宋体" w:hint="eastAsia"/>
          <w:color w:val="333333"/>
          <w:kern w:val="0"/>
          <w:sz w:val="18"/>
          <w:szCs w:val="18"/>
        </w:rPr>
        <w:t>生态</w:t>
      </w:r>
      <w:r w:rsidR="00B723AA">
        <w:rPr>
          <w:rFonts w:ascii="宋体" w:eastAsia="宋体" w:hAnsi="宋体" w:cs="宋体" w:hint="eastAsia"/>
          <w:color w:val="333333"/>
          <w:kern w:val="0"/>
          <w:sz w:val="18"/>
          <w:szCs w:val="18"/>
        </w:rPr>
        <w:t>生态</w:t>
      </w:r>
      <w:proofErr w:type="gramEnd"/>
      <w:r w:rsidR="00B723AA">
        <w:rPr>
          <w:rFonts w:ascii="宋体" w:eastAsia="宋体" w:hAnsi="宋体" w:cs="宋体" w:hint="eastAsia"/>
          <w:color w:val="333333"/>
          <w:kern w:val="0"/>
          <w:sz w:val="18"/>
          <w:szCs w:val="18"/>
        </w:rPr>
        <w:t>监测</w:t>
      </w:r>
      <w:r w:rsidRPr="00FE47BA">
        <w:rPr>
          <w:rFonts w:ascii="宋体" w:eastAsia="宋体" w:hAnsi="宋体" w:cs="宋体" w:hint="eastAsia"/>
          <w:color w:val="333333"/>
          <w:kern w:val="0"/>
          <w:sz w:val="18"/>
          <w:szCs w:val="18"/>
        </w:rPr>
        <w:t>活动1年及以上；硕士研究生毕业，从事</w:t>
      </w:r>
      <w:proofErr w:type="gramStart"/>
      <w:r w:rsidRPr="00FE47BA">
        <w:rPr>
          <w:rFonts w:ascii="宋体" w:eastAsia="宋体" w:hAnsi="宋体" w:cs="宋体" w:hint="eastAsia"/>
          <w:color w:val="333333"/>
          <w:kern w:val="0"/>
          <w:sz w:val="18"/>
          <w:szCs w:val="18"/>
        </w:rPr>
        <w:t>生态</w:t>
      </w:r>
      <w:r w:rsidR="00B723AA">
        <w:rPr>
          <w:rFonts w:ascii="宋体" w:eastAsia="宋体" w:hAnsi="宋体" w:cs="宋体" w:hint="eastAsia"/>
          <w:color w:val="333333"/>
          <w:kern w:val="0"/>
          <w:sz w:val="18"/>
          <w:szCs w:val="18"/>
        </w:rPr>
        <w:t>生态</w:t>
      </w:r>
      <w:proofErr w:type="gramEnd"/>
      <w:r w:rsidR="00B723AA">
        <w:rPr>
          <w:rFonts w:ascii="宋体" w:eastAsia="宋体" w:hAnsi="宋体" w:cs="宋体" w:hint="eastAsia"/>
          <w:color w:val="333333"/>
          <w:kern w:val="0"/>
          <w:sz w:val="18"/>
          <w:szCs w:val="18"/>
        </w:rPr>
        <w:t>监测</w:t>
      </w:r>
      <w:r w:rsidRPr="00FE47BA">
        <w:rPr>
          <w:rFonts w:ascii="宋体" w:eastAsia="宋体" w:hAnsi="宋体" w:cs="宋体" w:hint="eastAsia"/>
          <w:color w:val="333333"/>
          <w:kern w:val="0"/>
          <w:sz w:val="18"/>
          <w:szCs w:val="18"/>
        </w:rPr>
        <w:t>活动3</w:t>
      </w:r>
      <w:r w:rsidR="0020706C">
        <w:rPr>
          <w:rFonts w:ascii="宋体" w:eastAsia="宋体" w:hAnsi="宋体" w:cs="宋体" w:hint="eastAsia"/>
          <w:color w:val="333333"/>
          <w:kern w:val="0"/>
          <w:sz w:val="18"/>
          <w:szCs w:val="18"/>
        </w:rPr>
        <w:t>年及以上；大学本科毕业，从事</w:t>
      </w:r>
      <w:r w:rsidR="00B723AA">
        <w:rPr>
          <w:rFonts w:ascii="宋体" w:eastAsia="宋体" w:hAnsi="宋体" w:cs="宋体" w:hint="eastAsia"/>
          <w:color w:val="333333"/>
          <w:kern w:val="0"/>
          <w:sz w:val="18"/>
          <w:szCs w:val="18"/>
        </w:rPr>
        <w:t>生态监测</w:t>
      </w:r>
      <w:r w:rsidRPr="00FE47BA">
        <w:rPr>
          <w:rFonts w:ascii="宋体" w:eastAsia="宋体" w:hAnsi="宋体" w:cs="宋体" w:hint="eastAsia"/>
          <w:color w:val="333333"/>
          <w:kern w:val="0"/>
          <w:sz w:val="18"/>
          <w:szCs w:val="18"/>
        </w:rPr>
        <w:t>活动5年及以上；大学专科毕业，从事</w:t>
      </w:r>
      <w:proofErr w:type="gramStart"/>
      <w:r w:rsidRPr="00FE47BA">
        <w:rPr>
          <w:rFonts w:ascii="宋体" w:eastAsia="宋体" w:hAnsi="宋体" w:cs="宋体" w:hint="eastAsia"/>
          <w:color w:val="333333"/>
          <w:kern w:val="0"/>
          <w:sz w:val="18"/>
          <w:szCs w:val="18"/>
        </w:rPr>
        <w:t>生态</w:t>
      </w:r>
      <w:r w:rsidR="00B723AA">
        <w:rPr>
          <w:rFonts w:ascii="宋体" w:eastAsia="宋体" w:hAnsi="宋体" w:cs="宋体" w:hint="eastAsia"/>
          <w:color w:val="333333"/>
          <w:kern w:val="0"/>
          <w:sz w:val="18"/>
          <w:szCs w:val="18"/>
        </w:rPr>
        <w:t>生态</w:t>
      </w:r>
      <w:proofErr w:type="gramEnd"/>
      <w:r w:rsidR="00B723AA">
        <w:rPr>
          <w:rFonts w:ascii="宋体" w:eastAsia="宋体" w:hAnsi="宋体" w:cs="宋体" w:hint="eastAsia"/>
          <w:color w:val="333333"/>
          <w:kern w:val="0"/>
          <w:sz w:val="18"/>
          <w:szCs w:val="18"/>
        </w:rPr>
        <w:t>监测</w:t>
      </w:r>
      <w:r w:rsidRPr="00FE47BA">
        <w:rPr>
          <w:rFonts w:ascii="宋体" w:eastAsia="宋体" w:hAnsi="宋体" w:cs="宋体" w:hint="eastAsia"/>
          <w:color w:val="333333"/>
          <w:kern w:val="0"/>
          <w:sz w:val="18"/>
          <w:szCs w:val="18"/>
        </w:rPr>
        <w:t>活动8年及以上。“副高及以上职称人员比例”认定依据专业技术资格证书或等同证明文件。</w:t>
      </w:r>
    </w:p>
    <w:p w:rsidR="00FE47BA" w:rsidRPr="00FE47BA" w:rsidRDefault="00FE47BA" w:rsidP="00FE47BA">
      <w:pPr>
        <w:widowControl/>
        <w:spacing w:line="405" w:lineRule="atLeast"/>
        <w:ind w:firstLine="540"/>
        <w:jc w:val="left"/>
        <w:rPr>
          <w:rFonts w:ascii="微软雅黑" w:eastAsia="微软雅黑" w:hAnsi="微软雅黑" w:cs="宋体"/>
          <w:color w:val="333333"/>
          <w:kern w:val="0"/>
          <w:sz w:val="27"/>
          <w:szCs w:val="27"/>
        </w:rPr>
      </w:pPr>
      <w:r w:rsidRPr="00FE47BA">
        <w:rPr>
          <w:rFonts w:ascii="宋体" w:eastAsia="宋体" w:hAnsi="宋体" w:cs="宋体" w:hint="eastAsia"/>
          <w:color w:val="333333"/>
          <w:kern w:val="0"/>
          <w:sz w:val="18"/>
          <w:szCs w:val="18"/>
        </w:rPr>
        <w:t>      4.“</w:t>
      </w:r>
      <w:r w:rsidRPr="006F3333">
        <w:rPr>
          <w:rFonts w:ascii="宋体" w:eastAsia="宋体" w:hAnsi="宋体" w:cs="宋体" w:hint="eastAsia"/>
          <w:color w:val="FF0000"/>
          <w:kern w:val="0"/>
          <w:sz w:val="18"/>
          <w:szCs w:val="18"/>
        </w:rPr>
        <w:t>监测报告完整性”应符合《</w:t>
      </w:r>
      <w:r w:rsidR="00812710" w:rsidRPr="006F3333">
        <w:rPr>
          <w:rFonts w:ascii="宋体" w:eastAsia="宋体" w:hAnsi="宋体" w:cs="宋体" w:hint="eastAsia"/>
          <w:color w:val="FF0000"/>
          <w:kern w:val="0"/>
          <w:sz w:val="18"/>
          <w:szCs w:val="18"/>
        </w:rPr>
        <w:t>宁波市</w:t>
      </w:r>
      <w:r w:rsidR="00B723AA">
        <w:rPr>
          <w:rFonts w:ascii="宋体" w:eastAsia="宋体" w:hAnsi="宋体" w:cs="宋体" w:hint="eastAsia"/>
          <w:color w:val="FF0000"/>
          <w:kern w:val="0"/>
          <w:sz w:val="18"/>
          <w:szCs w:val="18"/>
        </w:rPr>
        <w:t>生态监测</w:t>
      </w:r>
      <w:r w:rsidRPr="006F3333">
        <w:rPr>
          <w:rFonts w:ascii="宋体" w:eastAsia="宋体" w:hAnsi="宋体" w:cs="宋体" w:hint="eastAsia"/>
          <w:color w:val="FF0000"/>
          <w:kern w:val="0"/>
          <w:sz w:val="18"/>
          <w:szCs w:val="18"/>
        </w:rPr>
        <w:t>社会化服务监管系统报告上传说明》所限要求。</w:t>
      </w:r>
    </w:p>
    <w:p w:rsidR="00FE47BA" w:rsidRPr="00FE47BA" w:rsidRDefault="00FE47BA" w:rsidP="00FE47BA">
      <w:pPr>
        <w:widowControl/>
        <w:spacing w:line="405" w:lineRule="atLeast"/>
        <w:ind w:left="720" w:hanging="720"/>
        <w:jc w:val="left"/>
        <w:rPr>
          <w:rFonts w:ascii="微软雅黑" w:eastAsia="微软雅黑" w:hAnsi="微软雅黑" w:cs="宋体"/>
          <w:color w:val="333333"/>
          <w:kern w:val="0"/>
          <w:sz w:val="27"/>
          <w:szCs w:val="27"/>
        </w:rPr>
      </w:pPr>
      <w:r w:rsidRPr="00FE47BA">
        <w:rPr>
          <w:rFonts w:ascii="宋体" w:eastAsia="宋体" w:hAnsi="宋体" w:cs="宋体" w:hint="eastAsia"/>
          <w:color w:val="333333"/>
          <w:kern w:val="0"/>
          <w:sz w:val="18"/>
          <w:szCs w:val="18"/>
        </w:rPr>
        <w:t>5.</w:t>
      </w:r>
      <w:proofErr w:type="gramStart"/>
      <w:r w:rsidRPr="00FE47BA">
        <w:rPr>
          <w:rFonts w:ascii="宋体" w:eastAsia="宋体" w:hAnsi="宋体" w:cs="宋体" w:hint="eastAsia"/>
          <w:color w:val="333333"/>
          <w:kern w:val="0"/>
          <w:sz w:val="18"/>
          <w:szCs w:val="18"/>
        </w:rPr>
        <w:t>每评价</w:t>
      </w:r>
      <w:proofErr w:type="gramEnd"/>
      <w:r w:rsidRPr="00FE47BA">
        <w:rPr>
          <w:rFonts w:ascii="宋体" w:eastAsia="宋体" w:hAnsi="宋体" w:cs="宋体" w:hint="eastAsia"/>
          <w:color w:val="333333"/>
          <w:kern w:val="0"/>
          <w:sz w:val="18"/>
          <w:szCs w:val="18"/>
        </w:rPr>
        <w:t>周期对纳入信用评价机构的监测（测试）报告开展报告完整性和方法适用性核查，覆盖所有纳入信用评价的机构；随机对其中部分监测（测试）报告的监测方案和原始记录进行符合性核查，相同错误不重复扣分。</w:t>
      </w:r>
    </w:p>
    <w:p w:rsidR="00FE47BA" w:rsidRPr="006F3333" w:rsidRDefault="00FE47BA" w:rsidP="00FE47BA">
      <w:pPr>
        <w:widowControl/>
        <w:spacing w:line="405" w:lineRule="atLeast"/>
        <w:ind w:left="810" w:hanging="180"/>
        <w:jc w:val="left"/>
        <w:rPr>
          <w:rFonts w:ascii="微软雅黑" w:eastAsia="微软雅黑" w:hAnsi="微软雅黑" w:cs="宋体"/>
          <w:color w:val="FF0000"/>
          <w:kern w:val="0"/>
          <w:sz w:val="27"/>
          <w:szCs w:val="27"/>
        </w:rPr>
      </w:pPr>
      <w:r w:rsidRPr="00FE47BA">
        <w:rPr>
          <w:rFonts w:ascii="宋体" w:eastAsia="宋体" w:hAnsi="宋体" w:cs="宋体" w:hint="eastAsia"/>
          <w:color w:val="333333"/>
          <w:kern w:val="0"/>
          <w:sz w:val="18"/>
          <w:szCs w:val="18"/>
        </w:rPr>
        <w:t>6.</w:t>
      </w:r>
      <w:r w:rsidRPr="006F3333">
        <w:rPr>
          <w:rFonts w:ascii="宋体" w:eastAsia="宋体" w:hAnsi="宋体" w:cs="宋体" w:hint="eastAsia"/>
          <w:color w:val="FF0000"/>
          <w:kern w:val="0"/>
          <w:sz w:val="18"/>
          <w:szCs w:val="18"/>
        </w:rPr>
        <w:t>“监测报告上传率”中应上</w:t>
      </w:r>
      <w:proofErr w:type="gramStart"/>
      <w:r w:rsidRPr="006F3333">
        <w:rPr>
          <w:rFonts w:ascii="宋体" w:eastAsia="宋体" w:hAnsi="宋体" w:cs="宋体" w:hint="eastAsia"/>
          <w:color w:val="FF0000"/>
          <w:kern w:val="0"/>
          <w:sz w:val="18"/>
          <w:szCs w:val="18"/>
        </w:rPr>
        <w:t>传报告</w:t>
      </w:r>
      <w:proofErr w:type="gramEnd"/>
      <w:r w:rsidRPr="006F3333">
        <w:rPr>
          <w:rFonts w:ascii="宋体" w:eastAsia="宋体" w:hAnsi="宋体" w:cs="宋体" w:hint="eastAsia"/>
          <w:color w:val="FF0000"/>
          <w:kern w:val="0"/>
          <w:sz w:val="18"/>
          <w:szCs w:val="18"/>
        </w:rPr>
        <w:t>类型</w:t>
      </w:r>
      <w:r w:rsidR="00F019FE" w:rsidRPr="006F3333">
        <w:rPr>
          <w:rFonts w:ascii="宋体" w:eastAsia="宋体" w:hAnsi="宋体" w:cs="宋体" w:hint="eastAsia"/>
          <w:color w:val="FF0000"/>
          <w:kern w:val="0"/>
          <w:sz w:val="18"/>
          <w:szCs w:val="18"/>
        </w:rPr>
        <w:t>依据</w:t>
      </w:r>
      <w:r w:rsidRPr="006F3333">
        <w:rPr>
          <w:rFonts w:ascii="宋体" w:eastAsia="宋体" w:hAnsi="宋体" w:cs="宋体" w:hint="eastAsia"/>
          <w:color w:val="FF0000"/>
          <w:kern w:val="0"/>
          <w:sz w:val="18"/>
          <w:szCs w:val="18"/>
        </w:rPr>
        <w:t>（</w:t>
      </w:r>
      <w:r w:rsidR="00F019FE" w:rsidRPr="006F3333">
        <w:rPr>
          <w:rFonts w:ascii="宋体" w:eastAsia="宋体" w:hAnsi="宋体" w:cs="宋体" w:hint="eastAsia"/>
          <w:color w:val="FF0000"/>
          <w:kern w:val="0"/>
          <w:sz w:val="18"/>
          <w:szCs w:val="18"/>
        </w:rPr>
        <w:t>宁波市生态环境</w:t>
      </w:r>
      <w:proofErr w:type="gramStart"/>
      <w:r w:rsidR="00F019FE" w:rsidRPr="006F3333">
        <w:rPr>
          <w:rFonts w:ascii="宋体" w:eastAsia="宋体" w:hAnsi="宋体" w:cs="宋体" w:hint="eastAsia"/>
          <w:color w:val="FF0000"/>
          <w:kern w:val="0"/>
          <w:sz w:val="18"/>
          <w:szCs w:val="18"/>
        </w:rPr>
        <w:t>局相关</w:t>
      </w:r>
      <w:proofErr w:type="gramEnd"/>
      <w:r w:rsidR="00F019FE" w:rsidRPr="006F3333">
        <w:rPr>
          <w:rFonts w:ascii="宋体" w:eastAsia="宋体" w:hAnsi="宋体" w:cs="宋体" w:hint="eastAsia"/>
          <w:color w:val="FF0000"/>
          <w:kern w:val="0"/>
          <w:sz w:val="18"/>
          <w:szCs w:val="18"/>
        </w:rPr>
        <w:t>文件）中</w:t>
      </w:r>
      <w:r w:rsidRPr="006F3333">
        <w:rPr>
          <w:rFonts w:ascii="宋体" w:eastAsia="宋体" w:hAnsi="宋体" w:cs="宋体" w:hint="eastAsia"/>
          <w:color w:val="FF0000"/>
          <w:kern w:val="0"/>
          <w:sz w:val="18"/>
          <w:szCs w:val="18"/>
        </w:rPr>
        <w:t>要求，如遇特定情况（如临时性监测工作）无法按时上传监测项目信息，应于监测实施后通过</w:t>
      </w:r>
      <w:r w:rsidR="00812710" w:rsidRPr="006F3333">
        <w:rPr>
          <w:rFonts w:ascii="宋体" w:eastAsia="宋体" w:hAnsi="宋体" w:cs="宋体" w:hint="eastAsia"/>
          <w:color w:val="FF0000"/>
          <w:kern w:val="0"/>
          <w:sz w:val="18"/>
          <w:szCs w:val="18"/>
        </w:rPr>
        <w:t>宁波市</w:t>
      </w:r>
      <w:r w:rsidR="00B723AA">
        <w:rPr>
          <w:rFonts w:ascii="宋体" w:eastAsia="宋体" w:hAnsi="宋体" w:cs="宋体" w:hint="eastAsia"/>
          <w:color w:val="FF0000"/>
          <w:kern w:val="0"/>
          <w:sz w:val="18"/>
          <w:szCs w:val="18"/>
        </w:rPr>
        <w:t>生态监测</w:t>
      </w:r>
      <w:r w:rsidRPr="006F3333">
        <w:rPr>
          <w:rFonts w:ascii="宋体" w:eastAsia="宋体" w:hAnsi="宋体" w:cs="宋体" w:hint="eastAsia"/>
          <w:color w:val="FF0000"/>
          <w:kern w:val="0"/>
          <w:sz w:val="18"/>
          <w:szCs w:val="18"/>
        </w:rPr>
        <w:t>社会化服务</w:t>
      </w:r>
      <w:proofErr w:type="gramStart"/>
      <w:r w:rsidRPr="006F3333">
        <w:rPr>
          <w:rFonts w:ascii="宋体" w:eastAsia="宋体" w:hAnsi="宋体" w:cs="宋体" w:hint="eastAsia"/>
          <w:color w:val="FF0000"/>
          <w:kern w:val="0"/>
          <w:sz w:val="18"/>
          <w:szCs w:val="18"/>
        </w:rPr>
        <w:t>监管系统补传监测</w:t>
      </w:r>
      <w:proofErr w:type="gramEnd"/>
      <w:r w:rsidRPr="006F3333">
        <w:rPr>
          <w:rFonts w:ascii="宋体" w:eastAsia="宋体" w:hAnsi="宋体" w:cs="宋体" w:hint="eastAsia"/>
          <w:color w:val="FF0000"/>
          <w:kern w:val="0"/>
          <w:sz w:val="18"/>
          <w:szCs w:val="18"/>
        </w:rPr>
        <w:t>（测试）报告；。</w:t>
      </w:r>
    </w:p>
    <w:p w:rsidR="00FE47BA" w:rsidRPr="00FE47BA" w:rsidRDefault="00FE47BA" w:rsidP="00FE47BA">
      <w:pPr>
        <w:widowControl/>
        <w:spacing w:line="405" w:lineRule="atLeast"/>
        <w:ind w:firstLine="540"/>
        <w:jc w:val="left"/>
        <w:rPr>
          <w:rFonts w:ascii="微软雅黑" w:eastAsia="微软雅黑" w:hAnsi="微软雅黑" w:cs="宋体"/>
          <w:color w:val="333333"/>
          <w:kern w:val="0"/>
          <w:sz w:val="27"/>
          <w:szCs w:val="27"/>
        </w:rPr>
      </w:pPr>
      <w:r w:rsidRPr="00FE47BA">
        <w:rPr>
          <w:rFonts w:ascii="宋体" w:eastAsia="宋体" w:hAnsi="宋体" w:cs="宋体" w:hint="eastAsia"/>
          <w:color w:val="333333"/>
          <w:kern w:val="0"/>
          <w:sz w:val="18"/>
          <w:szCs w:val="18"/>
        </w:rPr>
        <w:t>7.“竞争能力”各指标项评分标准依据</w:t>
      </w:r>
      <w:proofErr w:type="gramStart"/>
      <w:r w:rsidRPr="00FE47BA">
        <w:rPr>
          <w:rFonts w:ascii="宋体" w:eastAsia="宋体" w:hAnsi="宋体" w:cs="宋体" w:hint="eastAsia"/>
          <w:color w:val="333333"/>
          <w:kern w:val="0"/>
          <w:sz w:val="18"/>
          <w:szCs w:val="18"/>
        </w:rPr>
        <w:t>每评价</w:t>
      </w:r>
      <w:proofErr w:type="gramEnd"/>
      <w:r w:rsidRPr="00FE47BA">
        <w:rPr>
          <w:rFonts w:ascii="宋体" w:eastAsia="宋体" w:hAnsi="宋体" w:cs="宋体" w:hint="eastAsia"/>
          <w:color w:val="333333"/>
          <w:kern w:val="0"/>
          <w:sz w:val="18"/>
          <w:szCs w:val="18"/>
        </w:rPr>
        <w:t>周期数据分布情况做适当调整； “平均净资产”是指机构年初和年末净资产均值。</w:t>
      </w:r>
    </w:p>
    <w:p w:rsidR="00FE47BA" w:rsidRPr="00FE47BA" w:rsidRDefault="00FE47BA" w:rsidP="00FE47BA">
      <w:pPr>
        <w:widowControl/>
        <w:spacing w:line="405" w:lineRule="atLeast"/>
        <w:ind w:firstLine="540"/>
        <w:jc w:val="left"/>
        <w:rPr>
          <w:rFonts w:ascii="微软雅黑" w:eastAsia="微软雅黑" w:hAnsi="微软雅黑" w:cs="宋体"/>
          <w:color w:val="333333"/>
          <w:kern w:val="0"/>
          <w:sz w:val="27"/>
          <w:szCs w:val="27"/>
        </w:rPr>
      </w:pPr>
      <w:r w:rsidRPr="00FE47BA">
        <w:rPr>
          <w:rFonts w:ascii="宋体" w:eastAsia="宋体" w:hAnsi="宋体" w:cs="宋体" w:hint="eastAsia"/>
          <w:color w:val="333333"/>
          <w:kern w:val="0"/>
          <w:sz w:val="18"/>
          <w:szCs w:val="18"/>
        </w:rPr>
        <w:lastRenderedPageBreak/>
        <w:t>8.</w:t>
      </w:r>
      <w:r w:rsidR="00B723AA">
        <w:rPr>
          <w:rFonts w:ascii="宋体" w:eastAsia="宋体" w:hAnsi="宋体" w:cs="宋体" w:hint="eastAsia"/>
          <w:color w:val="333333"/>
          <w:kern w:val="0"/>
          <w:sz w:val="18"/>
          <w:szCs w:val="18"/>
        </w:rPr>
        <w:t>生态监测</w:t>
      </w:r>
      <w:r w:rsidRPr="00FE47BA">
        <w:rPr>
          <w:rFonts w:ascii="宋体" w:eastAsia="宋体" w:hAnsi="宋体" w:cs="宋体" w:hint="eastAsia"/>
          <w:color w:val="333333"/>
          <w:kern w:val="0"/>
          <w:sz w:val="18"/>
          <w:szCs w:val="18"/>
        </w:rPr>
        <w:t>机构采用事业单位会计制度的，“净资产收益率”和“营业利润率”指标项不计分，其权重转移至其余指标计分。</w:t>
      </w:r>
    </w:p>
    <w:p w:rsidR="00FE47BA" w:rsidRPr="00FE47BA" w:rsidRDefault="00FE47BA" w:rsidP="00FE47BA">
      <w:pPr>
        <w:widowControl/>
        <w:spacing w:line="405" w:lineRule="atLeast"/>
        <w:ind w:left="810" w:hanging="180"/>
        <w:jc w:val="left"/>
        <w:rPr>
          <w:rFonts w:ascii="微软雅黑" w:eastAsia="微软雅黑" w:hAnsi="微软雅黑" w:cs="宋体"/>
          <w:color w:val="333333"/>
          <w:kern w:val="0"/>
          <w:sz w:val="27"/>
          <w:szCs w:val="27"/>
        </w:rPr>
      </w:pPr>
      <w:r w:rsidRPr="00FE47BA">
        <w:rPr>
          <w:rFonts w:ascii="宋体" w:eastAsia="宋体" w:hAnsi="宋体" w:cs="宋体" w:hint="eastAsia"/>
          <w:color w:val="333333"/>
          <w:kern w:val="0"/>
          <w:sz w:val="18"/>
          <w:szCs w:val="18"/>
        </w:rPr>
        <w:t>9.“主管部门”是指生态环境部门和市场监管部门，</w:t>
      </w:r>
      <w:r w:rsidRPr="005B30E4">
        <w:rPr>
          <w:rFonts w:ascii="宋体" w:eastAsia="宋体" w:hAnsi="宋体" w:cs="宋体" w:hint="eastAsia"/>
          <w:color w:val="FF0000"/>
          <w:kern w:val="0"/>
          <w:sz w:val="18"/>
          <w:szCs w:val="18"/>
        </w:rPr>
        <w:t>“弄虚作假”判定依据《</w:t>
      </w:r>
      <w:r w:rsidR="00B723AA">
        <w:rPr>
          <w:rFonts w:ascii="宋体" w:eastAsia="宋体" w:hAnsi="宋体" w:cs="宋体" w:hint="eastAsia"/>
          <w:color w:val="FF0000"/>
          <w:kern w:val="0"/>
          <w:sz w:val="18"/>
          <w:szCs w:val="18"/>
        </w:rPr>
        <w:t>生态监测</w:t>
      </w:r>
      <w:r w:rsidRPr="005B30E4">
        <w:rPr>
          <w:rFonts w:ascii="宋体" w:eastAsia="宋体" w:hAnsi="宋体" w:cs="宋体" w:hint="eastAsia"/>
          <w:color w:val="FF0000"/>
          <w:kern w:val="0"/>
          <w:sz w:val="18"/>
          <w:szCs w:val="18"/>
        </w:rPr>
        <w:t>数据弄虚作假行为判定及处理办法》（环发〔2015〕175号）</w:t>
      </w:r>
      <w:r w:rsidRPr="00FE47BA">
        <w:rPr>
          <w:rFonts w:ascii="宋体" w:eastAsia="宋体" w:hAnsi="宋体" w:cs="宋体" w:hint="eastAsia"/>
          <w:color w:val="333333"/>
          <w:kern w:val="0"/>
          <w:sz w:val="18"/>
          <w:szCs w:val="18"/>
        </w:rPr>
        <w:t>。</w:t>
      </w:r>
    </w:p>
    <w:p w:rsidR="00FE47BA" w:rsidRPr="00FE47BA" w:rsidRDefault="00FE47BA" w:rsidP="00FE47BA">
      <w:pPr>
        <w:widowControl/>
        <w:spacing w:line="405" w:lineRule="atLeast"/>
        <w:ind w:firstLine="540"/>
        <w:jc w:val="left"/>
        <w:rPr>
          <w:rFonts w:ascii="微软雅黑" w:eastAsia="微软雅黑" w:hAnsi="微软雅黑" w:cs="宋体"/>
          <w:color w:val="333333"/>
          <w:kern w:val="0"/>
          <w:sz w:val="27"/>
          <w:szCs w:val="27"/>
        </w:rPr>
      </w:pPr>
      <w:r w:rsidRPr="00FE47BA">
        <w:rPr>
          <w:rFonts w:ascii="宋体" w:eastAsia="宋体" w:hAnsi="宋体" w:cs="宋体" w:hint="eastAsia"/>
          <w:color w:val="333333"/>
          <w:kern w:val="0"/>
          <w:sz w:val="18"/>
          <w:szCs w:val="18"/>
        </w:rPr>
        <w:t>10. </w:t>
      </w:r>
      <w:r w:rsidRPr="005B30E4">
        <w:rPr>
          <w:rFonts w:ascii="宋体" w:eastAsia="宋体" w:hAnsi="宋体" w:cs="宋体" w:hint="eastAsia"/>
          <w:color w:val="FF0000"/>
          <w:kern w:val="0"/>
          <w:sz w:val="18"/>
          <w:szCs w:val="18"/>
        </w:rPr>
        <w:t>法人公共信用信息查询报告（</w:t>
      </w:r>
      <w:r w:rsidR="00812710" w:rsidRPr="005B30E4">
        <w:rPr>
          <w:rFonts w:ascii="宋体" w:eastAsia="宋体" w:hAnsi="宋体" w:cs="宋体" w:hint="eastAsia"/>
          <w:color w:val="FF0000"/>
          <w:kern w:val="0"/>
          <w:sz w:val="18"/>
          <w:szCs w:val="18"/>
        </w:rPr>
        <w:t>宁波市</w:t>
      </w:r>
      <w:r w:rsidR="00B723AA">
        <w:rPr>
          <w:rFonts w:ascii="宋体" w:eastAsia="宋体" w:hAnsi="宋体" w:cs="宋体" w:hint="eastAsia"/>
          <w:color w:val="FF0000"/>
          <w:kern w:val="0"/>
          <w:sz w:val="18"/>
          <w:szCs w:val="18"/>
        </w:rPr>
        <w:t>生态监测</w:t>
      </w:r>
      <w:r w:rsidRPr="005B30E4">
        <w:rPr>
          <w:rFonts w:ascii="宋体" w:eastAsia="宋体" w:hAnsi="宋体" w:cs="宋体" w:hint="eastAsia"/>
          <w:color w:val="FF0000"/>
          <w:kern w:val="0"/>
          <w:sz w:val="18"/>
          <w:szCs w:val="18"/>
        </w:rPr>
        <w:t>社会化服务备案机构专用版）中判决类和执行类信息纳入“不良记录”。</w:t>
      </w:r>
    </w:p>
    <w:p w:rsidR="00FE47BA" w:rsidRDefault="00FE47BA" w:rsidP="00FE47BA">
      <w:pPr>
        <w:widowControl/>
        <w:spacing w:line="405" w:lineRule="atLeast"/>
        <w:ind w:left="990" w:hanging="360"/>
        <w:jc w:val="left"/>
        <w:rPr>
          <w:rFonts w:ascii="宋体" w:eastAsia="宋体" w:hAnsi="宋体" w:cs="宋体"/>
          <w:color w:val="333333"/>
          <w:kern w:val="0"/>
          <w:sz w:val="18"/>
          <w:szCs w:val="18"/>
        </w:rPr>
      </w:pPr>
      <w:r w:rsidRPr="00FE47BA">
        <w:rPr>
          <w:rFonts w:ascii="宋体" w:eastAsia="宋体" w:hAnsi="宋体" w:cs="宋体" w:hint="eastAsia"/>
          <w:color w:val="333333"/>
          <w:kern w:val="0"/>
          <w:sz w:val="18"/>
          <w:szCs w:val="18"/>
        </w:rPr>
        <w:t>11. 各指标项所限评价周期是指一个自然年，优良记录中的“近三年”是</w:t>
      </w:r>
      <w:proofErr w:type="gramStart"/>
      <w:r w:rsidRPr="00FE47BA">
        <w:rPr>
          <w:rFonts w:ascii="宋体" w:eastAsia="宋体" w:hAnsi="宋体" w:cs="宋体" w:hint="eastAsia"/>
          <w:color w:val="333333"/>
          <w:kern w:val="0"/>
          <w:sz w:val="18"/>
          <w:szCs w:val="18"/>
        </w:rPr>
        <w:t>指评价</w:t>
      </w:r>
      <w:proofErr w:type="gramEnd"/>
      <w:r w:rsidRPr="00FE47BA">
        <w:rPr>
          <w:rFonts w:ascii="宋体" w:eastAsia="宋体" w:hAnsi="宋体" w:cs="宋体" w:hint="eastAsia"/>
          <w:color w:val="333333"/>
          <w:kern w:val="0"/>
          <w:sz w:val="18"/>
          <w:szCs w:val="18"/>
        </w:rPr>
        <w:t>周期所在自然年及前两年，仅限试点评价期间和初次评价，正式评价后以在评价周期内获得或有效为限。</w:t>
      </w:r>
    </w:p>
    <w:p w:rsidR="00920CE5" w:rsidRDefault="00920CE5" w:rsidP="00FE47BA">
      <w:pPr>
        <w:widowControl/>
        <w:spacing w:line="405" w:lineRule="atLeast"/>
        <w:ind w:left="990" w:hanging="360"/>
        <w:jc w:val="left"/>
        <w:rPr>
          <w:rFonts w:ascii="宋体" w:eastAsia="宋体" w:hAnsi="宋体" w:cs="宋体"/>
          <w:color w:val="333333"/>
          <w:kern w:val="0"/>
          <w:sz w:val="18"/>
          <w:szCs w:val="18"/>
        </w:rPr>
      </w:pPr>
    </w:p>
    <w:p w:rsidR="00920CE5" w:rsidRDefault="00920CE5" w:rsidP="00FE47BA">
      <w:pPr>
        <w:widowControl/>
        <w:spacing w:line="405" w:lineRule="atLeast"/>
        <w:ind w:left="990" w:hanging="360"/>
        <w:jc w:val="left"/>
        <w:rPr>
          <w:rFonts w:ascii="宋体" w:eastAsia="宋体" w:hAnsi="宋体" w:cs="宋体"/>
          <w:color w:val="333333"/>
          <w:kern w:val="0"/>
          <w:sz w:val="18"/>
          <w:szCs w:val="18"/>
        </w:rPr>
      </w:pPr>
    </w:p>
    <w:p w:rsidR="008B1BEC" w:rsidRDefault="008B1BEC" w:rsidP="00FE47BA">
      <w:pPr>
        <w:widowControl/>
        <w:spacing w:line="405" w:lineRule="atLeast"/>
        <w:ind w:left="990" w:hanging="360"/>
        <w:jc w:val="left"/>
        <w:rPr>
          <w:rFonts w:ascii="宋体" w:eastAsia="宋体" w:hAnsi="宋体" w:cs="宋体"/>
          <w:color w:val="333333"/>
          <w:kern w:val="0"/>
          <w:sz w:val="18"/>
          <w:szCs w:val="18"/>
        </w:rPr>
      </w:pPr>
    </w:p>
    <w:p w:rsidR="008B1BEC" w:rsidRDefault="008B1BEC" w:rsidP="00FE47BA">
      <w:pPr>
        <w:widowControl/>
        <w:spacing w:line="405" w:lineRule="atLeast"/>
        <w:ind w:left="990" w:hanging="360"/>
        <w:jc w:val="left"/>
        <w:rPr>
          <w:rFonts w:ascii="宋体" w:eastAsia="宋体" w:hAnsi="宋体" w:cs="宋体"/>
          <w:color w:val="333333"/>
          <w:kern w:val="0"/>
          <w:sz w:val="18"/>
          <w:szCs w:val="18"/>
        </w:rPr>
      </w:pPr>
    </w:p>
    <w:p w:rsidR="008B1BEC" w:rsidRDefault="008B1BEC" w:rsidP="00FE47BA">
      <w:pPr>
        <w:widowControl/>
        <w:spacing w:line="405" w:lineRule="atLeast"/>
        <w:ind w:left="990" w:hanging="360"/>
        <w:jc w:val="left"/>
        <w:rPr>
          <w:rFonts w:ascii="宋体" w:eastAsia="宋体" w:hAnsi="宋体" w:cs="宋体"/>
          <w:color w:val="333333"/>
          <w:kern w:val="0"/>
          <w:sz w:val="18"/>
          <w:szCs w:val="18"/>
        </w:rPr>
      </w:pPr>
    </w:p>
    <w:p w:rsidR="008B1BEC" w:rsidRDefault="008B1BEC" w:rsidP="00FE47BA">
      <w:pPr>
        <w:widowControl/>
        <w:spacing w:line="405" w:lineRule="atLeast"/>
        <w:ind w:left="990" w:hanging="360"/>
        <w:jc w:val="left"/>
        <w:rPr>
          <w:rFonts w:ascii="宋体" w:eastAsia="宋体" w:hAnsi="宋体" w:cs="宋体"/>
          <w:color w:val="333333"/>
          <w:kern w:val="0"/>
          <w:sz w:val="18"/>
          <w:szCs w:val="18"/>
        </w:rPr>
      </w:pPr>
    </w:p>
    <w:p w:rsidR="008B1BEC" w:rsidRDefault="008B1BEC" w:rsidP="00FE47BA">
      <w:pPr>
        <w:widowControl/>
        <w:spacing w:line="405" w:lineRule="atLeast"/>
        <w:ind w:left="990" w:hanging="360"/>
        <w:jc w:val="left"/>
        <w:rPr>
          <w:rFonts w:ascii="宋体" w:eastAsia="宋体" w:hAnsi="宋体" w:cs="宋体"/>
          <w:color w:val="333333"/>
          <w:kern w:val="0"/>
          <w:sz w:val="18"/>
          <w:szCs w:val="18"/>
        </w:rPr>
      </w:pPr>
    </w:p>
    <w:p w:rsidR="008B1BEC" w:rsidRDefault="008B1BEC" w:rsidP="00FE47BA">
      <w:pPr>
        <w:widowControl/>
        <w:spacing w:line="405" w:lineRule="atLeast"/>
        <w:ind w:left="990" w:hanging="360"/>
        <w:jc w:val="left"/>
        <w:rPr>
          <w:rFonts w:ascii="宋体" w:eastAsia="宋体" w:hAnsi="宋体" w:cs="宋体"/>
          <w:color w:val="333333"/>
          <w:kern w:val="0"/>
          <w:sz w:val="18"/>
          <w:szCs w:val="18"/>
        </w:rPr>
      </w:pPr>
    </w:p>
    <w:p w:rsidR="008B1BEC" w:rsidRDefault="008B1BEC" w:rsidP="00FE47BA">
      <w:pPr>
        <w:widowControl/>
        <w:spacing w:line="405" w:lineRule="atLeast"/>
        <w:ind w:left="990" w:hanging="360"/>
        <w:jc w:val="left"/>
        <w:rPr>
          <w:rFonts w:ascii="宋体" w:eastAsia="宋体" w:hAnsi="宋体" w:cs="宋体"/>
          <w:color w:val="333333"/>
          <w:kern w:val="0"/>
          <w:sz w:val="18"/>
          <w:szCs w:val="18"/>
        </w:rPr>
      </w:pPr>
    </w:p>
    <w:p w:rsidR="008B1BEC" w:rsidRDefault="008B1BEC" w:rsidP="00FE47BA">
      <w:pPr>
        <w:widowControl/>
        <w:spacing w:line="405" w:lineRule="atLeast"/>
        <w:ind w:left="990" w:hanging="360"/>
        <w:jc w:val="left"/>
        <w:rPr>
          <w:rFonts w:ascii="宋体" w:eastAsia="宋体" w:hAnsi="宋体" w:cs="宋体"/>
          <w:color w:val="333333"/>
          <w:kern w:val="0"/>
          <w:sz w:val="18"/>
          <w:szCs w:val="18"/>
        </w:rPr>
      </w:pPr>
    </w:p>
    <w:p w:rsidR="008B1BEC" w:rsidRDefault="008B1BEC" w:rsidP="00FE47BA">
      <w:pPr>
        <w:widowControl/>
        <w:spacing w:line="405" w:lineRule="atLeast"/>
        <w:ind w:left="990" w:hanging="360"/>
        <w:jc w:val="left"/>
        <w:rPr>
          <w:rFonts w:ascii="宋体" w:eastAsia="宋体" w:hAnsi="宋体" w:cs="宋体"/>
          <w:color w:val="333333"/>
          <w:kern w:val="0"/>
          <w:sz w:val="18"/>
          <w:szCs w:val="18"/>
        </w:rPr>
      </w:pPr>
    </w:p>
    <w:p w:rsidR="00920CE5" w:rsidRDefault="00920CE5" w:rsidP="00FE47BA">
      <w:pPr>
        <w:widowControl/>
        <w:spacing w:line="405" w:lineRule="atLeast"/>
        <w:ind w:left="990" w:hanging="360"/>
        <w:jc w:val="left"/>
        <w:rPr>
          <w:rFonts w:ascii="微软雅黑" w:eastAsia="微软雅黑" w:hAnsi="微软雅黑" w:cs="宋体"/>
          <w:color w:val="333333"/>
          <w:kern w:val="0"/>
          <w:sz w:val="27"/>
          <w:szCs w:val="27"/>
        </w:rPr>
      </w:pPr>
    </w:p>
    <w:p w:rsidR="00414677" w:rsidRPr="00FE47BA" w:rsidRDefault="00414677" w:rsidP="00FE47BA">
      <w:pPr>
        <w:widowControl/>
        <w:spacing w:line="405" w:lineRule="atLeast"/>
        <w:ind w:left="990" w:hanging="360"/>
        <w:jc w:val="left"/>
        <w:rPr>
          <w:rFonts w:ascii="微软雅黑" w:eastAsia="微软雅黑" w:hAnsi="微软雅黑" w:cs="宋体"/>
          <w:color w:val="333333"/>
          <w:kern w:val="0"/>
          <w:sz w:val="27"/>
          <w:szCs w:val="27"/>
        </w:rPr>
      </w:pPr>
    </w:p>
    <w:p w:rsidR="00FE47BA" w:rsidRPr="004C1BE0" w:rsidRDefault="00FE47BA" w:rsidP="00FE47BA">
      <w:pPr>
        <w:widowControl/>
        <w:ind w:firstLine="540"/>
        <w:jc w:val="left"/>
        <w:rPr>
          <w:rFonts w:ascii="微软雅黑" w:eastAsia="微软雅黑" w:hAnsi="微软雅黑" w:cs="宋体"/>
          <w:color w:val="333333"/>
          <w:kern w:val="0"/>
          <w:sz w:val="40"/>
          <w:szCs w:val="27"/>
        </w:rPr>
      </w:pPr>
      <w:r w:rsidRPr="004C1BE0">
        <w:rPr>
          <w:rFonts w:ascii="微软雅黑" w:eastAsia="微软雅黑" w:hAnsi="微软雅黑" w:cs="宋体" w:hint="eastAsia"/>
          <w:color w:val="333333"/>
          <w:kern w:val="0"/>
          <w:sz w:val="40"/>
          <w:szCs w:val="27"/>
        </w:rPr>
        <w:lastRenderedPageBreak/>
        <w:t>附件2</w:t>
      </w:r>
    </w:p>
    <w:p w:rsidR="00FE47BA" w:rsidRPr="00FE47BA" w:rsidRDefault="00812710" w:rsidP="00FE47BA">
      <w:pPr>
        <w:widowControl/>
        <w:ind w:firstLine="540"/>
        <w:jc w:val="lef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宁波市</w:t>
      </w:r>
      <w:r w:rsidR="00B723AA">
        <w:rPr>
          <w:rFonts w:ascii="微软雅黑" w:eastAsia="微软雅黑" w:hAnsi="微软雅黑" w:cs="宋体" w:hint="eastAsia"/>
          <w:color w:val="333333"/>
          <w:kern w:val="0"/>
          <w:sz w:val="27"/>
          <w:szCs w:val="27"/>
        </w:rPr>
        <w:t>生态监测</w:t>
      </w:r>
      <w:r w:rsidR="00FE47BA" w:rsidRPr="00FE47BA">
        <w:rPr>
          <w:rFonts w:ascii="微软雅黑" w:eastAsia="微软雅黑" w:hAnsi="微软雅黑" w:cs="宋体" w:hint="eastAsia"/>
          <w:color w:val="333333"/>
          <w:kern w:val="0"/>
          <w:sz w:val="27"/>
          <w:szCs w:val="27"/>
        </w:rPr>
        <w:t>社会化服务监管系统报告上传说明</w:t>
      </w:r>
    </w:p>
    <w:p w:rsidR="00FE47BA" w:rsidRPr="00FE47BA" w:rsidRDefault="00B723AA" w:rsidP="00FE47BA">
      <w:pPr>
        <w:widowControl/>
        <w:ind w:firstLine="540"/>
        <w:jc w:val="lef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生态监测</w:t>
      </w:r>
      <w:r w:rsidR="00FE47BA" w:rsidRPr="00FE47BA">
        <w:rPr>
          <w:rFonts w:ascii="微软雅黑" w:eastAsia="微软雅黑" w:hAnsi="微软雅黑" w:cs="宋体" w:hint="eastAsia"/>
          <w:color w:val="333333"/>
          <w:kern w:val="0"/>
          <w:sz w:val="27"/>
          <w:szCs w:val="27"/>
        </w:rPr>
        <w:t>社会化服务机构（以下简称“检测机构”）通过“</w:t>
      </w:r>
      <w:r w:rsidR="00812710">
        <w:rPr>
          <w:rFonts w:ascii="微软雅黑" w:eastAsia="微软雅黑" w:hAnsi="微软雅黑" w:cs="宋体" w:hint="eastAsia"/>
          <w:color w:val="333333"/>
          <w:kern w:val="0"/>
          <w:sz w:val="27"/>
          <w:szCs w:val="27"/>
        </w:rPr>
        <w:t>宁波市</w:t>
      </w:r>
      <w:r>
        <w:rPr>
          <w:rFonts w:ascii="微软雅黑" w:eastAsia="微软雅黑" w:hAnsi="微软雅黑" w:cs="宋体" w:hint="eastAsia"/>
          <w:color w:val="333333"/>
          <w:kern w:val="0"/>
          <w:sz w:val="27"/>
          <w:szCs w:val="27"/>
        </w:rPr>
        <w:t>生态监测</w:t>
      </w:r>
      <w:r w:rsidR="00FE47BA" w:rsidRPr="00FE47BA">
        <w:rPr>
          <w:rFonts w:ascii="微软雅黑" w:eastAsia="微软雅黑" w:hAnsi="微软雅黑" w:cs="宋体" w:hint="eastAsia"/>
          <w:color w:val="333333"/>
          <w:kern w:val="0"/>
          <w:sz w:val="27"/>
          <w:szCs w:val="27"/>
        </w:rPr>
        <w:t>社会化服务监管系统”（以下简称“监管系统”）上传监测（测试）报告应符合以下要求。</w:t>
      </w:r>
      <w:r w:rsidR="00FE47BA" w:rsidRPr="00FE47BA">
        <w:rPr>
          <w:rFonts w:ascii="微软雅黑" w:eastAsia="微软雅黑" w:hAnsi="微软雅黑" w:cs="宋体" w:hint="eastAsia"/>
          <w:color w:val="333333"/>
          <w:kern w:val="0"/>
          <w:sz w:val="27"/>
          <w:szCs w:val="27"/>
        </w:rPr>
        <w:br/>
        <w:t>（一）一般要求</w:t>
      </w:r>
      <w:r w:rsidR="00FE47BA" w:rsidRPr="00FE47BA">
        <w:rPr>
          <w:rFonts w:ascii="微软雅黑" w:eastAsia="微软雅黑" w:hAnsi="微软雅黑" w:cs="宋体" w:hint="eastAsia"/>
          <w:color w:val="333333"/>
          <w:kern w:val="0"/>
          <w:sz w:val="27"/>
          <w:szCs w:val="27"/>
        </w:rPr>
        <w:br/>
        <w:t>检测机构应以PDF格式上</w:t>
      </w:r>
      <w:proofErr w:type="gramStart"/>
      <w:r w:rsidR="00FE47BA" w:rsidRPr="00FE47BA">
        <w:rPr>
          <w:rFonts w:ascii="微软雅黑" w:eastAsia="微软雅黑" w:hAnsi="微软雅黑" w:cs="宋体" w:hint="eastAsia"/>
          <w:color w:val="333333"/>
          <w:kern w:val="0"/>
          <w:sz w:val="27"/>
          <w:szCs w:val="27"/>
        </w:rPr>
        <w:t>传正式</w:t>
      </w:r>
      <w:proofErr w:type="gramEnd"/>
      <w:r w:rsidR="00FE47BA" w:rsidRPr="00FE47BA">
        <w:rPr>
          <w:rFonts w:ascii="微软雅黑" w:eastAsia="微软雅黑" w:hAnsi="微软雅黑" w:cs="宋体" w:hint="eastAsia"/>
          <w:color w:val="333333"/>
          <w:kern w:val="0"/>
          <w:sz w:val="27"/>
          <w:szCs w:val="27"/>
        </w:rPr>
        <w:t>盖章版监测（测试）报告，报告的格式和内容应符合《检验检测机构资质认定能力评价 检验检测机构通用要求》（RB/T214-2017）关于结果报告的相关规定。适用时，监测（测试）报告的信息应按照《</w:t>
      </w:r>
      <w:r>
        <w:rPr>
          <w:rFonts w:ascii="微软雅黑" w:eastAsia="微软雅黑" w:hAnsi="微软雅黑" w:cs="宋体" w:hint="eastAsia"/>
          <w:color w:val="333333"/>
          <w:kern w:val="0"/>
          <w:sz w:val="27"/>
          <w:szCs w:val="27"/>
        </w:rPr>
        <w:t>生态监测</w:t>
      </w:r>
      <w:r w:rsidR="00FE47BA" w:rsidRPr="00FE47BA">
        <w:rPr>
          <w:rFonts w:ascii="微软雅黑" w:eastAsia="微软雅黑" w:hAnsi="微软雅黑" w:cs="宋体" w:hint="eastAsia"/>
          <w:color w:val="333333"/>
          <w:kern w:val="0"/>
          <w:sz w:val="27"/>
          <w:szCs w:val="27"/>
        </w:rPr>
        <w:t>质量管理技术导则》（HJ630-2011）附录A的要求给出。如果适用的环境质量标准、污染排放（控制）标准、监测方法标准或监测技术规范中对监测（测试）报告信息有特定要求的，或者检测机构与客户对报告内容有特殊约定的，应当同时满足。</w:t>
      </w:r>
      <w:r w:rsidR="00FE47BA" w:rsidRPr="00FE47BA">
        <w:rPr>
          <w:rFonts w:ascii="微软雅黑" w:eastAsia="微软雅黑" w:hAnsi="微软雅黑" w:cs="宋体" w:hint="eastAsia"/>
          <w:color w:val="333333"/>
          <w:kern w:val="0"/>
          <w:sz w:val="27"/>
          <w:szCs w:val="27"/>
        </w:rPr>
        <w:br/>
        <w:t>（二）补充要求</w:t>
      </w:r>
      <w:r w:rsidR="00FE47BA" w:rsidRPr="00FE47BA">
        <w:rPr>
          <w:rFonts w:ascii="微软雅黑" w:eastAsia="微软雅黑" w:hAnsi="微软雅黑" w:cs="宋体" w:hint="eastAsia"/>
          <w:color w:val="333333"/>
          <w:kern w:val="0"/>
          <w:sz w:val="27"/>
          <w:szCs w:val="27"/>
        </w:rPr>
        <w:br/>
        <w:t>除满足上述要求外，监测（测试）报告还应包含以下信息。</w:t>
      </w:r>
      <w:r w:rsidR="00FE47BA" w:rsidRPr="00FE47BA">
        <w:rPr>
          <w:rFonts w:ascii="微软雅黑" w:eastAsia="微软雅黑" w:hAnsi="微软雅黑" w:cs="宋体" w:hint="eastAsia"/>
          <w:color w:val="333333"/>
          <w:kern w:val="0"/>
          <w:sz w:val="27"/>
          <w:szCs w:val="27"/>
        </w:rPr>
        <w:br/>
      </w:r>
      <w:r w:rsidR="00FE47BA" w:rsidRPr="00FE47BA">
        <w:rPr>
          <w:rFonts w:ascii="微软雅黑" w:eastAsia="微软雅黑" w:hAnsi="微软雅黑" w:cs="宋体" w:hint="eastAsia"/>
          <w:color w:val="333333"/>
          <w:kern w:val="0"/>
          <w:sz w:val="27"/>
          <w:szCs w:val="27"/>
        </w:rPr>
        <w:lastRenderedPageBreak/>
        <w:t>1. 系统编号：应在报告封面的显著位置标识由监管系统生成的唯一性编号，即“系统编号：SHHJ+8位编号”。</w:t>
      </w:r>
      <w:r w:rsidR="00FE47BA" w:rsidRPr="00FE47BA">
        <w:rPr>
          <w:rFonts w:ascii="微软雅黑" w:eastAsia="微软雅黑" w:hAnsi="微软雅黑" w:cs="宋体" w:hint="eastAsia"/>
          <w:color w:val="333333"/>
          <w:kern w:val="0"/>
          <w:sz w:val="27"/>
          <w:szCs w:val="27"/>
        </w:rPr>
        <w:br/>
        <w:t>2. 监测依据：监测过程中涉及的所有方法标准和/或技术规范应以中文名称和编号（带年号）的方式表示，适用时，应同时列出现场采样（测试）方法和单独的预处理方法。</w:t>
      </w:r>
      <w:r w:rsidR="00FE47BA" w:rsidRPr="00FE47BA">
        <w:rPr>
          <w:rFonts w:ascii="微软雅黑" w:eastAsia="微软雅黑" w:hAnsi="微软雅黑" w:cs="宋体" w:hint="eastAsia"/>
          <w:color w:val="333333"/>
          <w:kern w:val="0"/>
          <w:sz w:val="27"/>
          <w:szCs w:val="27"/>
        </w:rPr>
        <w:br/>
        <w:t>3. 监测日期：采样日期或样品接收日期，以及分析日期（或分析周期）。</w:t>
      </w:r>
      <w:r w:rsidR="00FE47BA" w:rsidRPr="00FE47BA">
        <w:rPr>
          <w:rFonts w:ascii="微软雅黑" w:eastAsia="微软雅黑" w:hAnsi="微软雅黑" w:cs="宋体" w:hint="eastAsia"/>
          <w:color w:val="333333"/>
          <w:kern w:val="0"/>
          <w:sz w:val="27"/>
          <w:szCs w:val="27"/>
        </w:rPr>
        <w:br/>
        <w:t>4. 仪器设备：包括在现场采样（测试）（如涉及）和实验室分析中所使用的具有计量溯源性要求的主要监测仪器设备（含特定的前处理设备）的名称、型号和唯一性编号。</w:t>
      </w:r>
      <w:r w:rsidR="00FE47BA" w:rsidRPr="00FE47BA">
        <w:rPr>
          <w:rFonts w:ascii="微软雅黑" w:eastAsia="微软雅黑" w:hAnsi="微软雅黑" w:cs="宋体" w:hint="eastAsia"/>
          <w:color w:val="333333"/>
          <w:kern w:val="0"/>
          <w:sz w:val="27"/>
          <w:szCs w:val="27"/>
        </w:rPr>
        <w:br/>
        <w:t>5. 样品标志：样品基体类别、监测项目、样品编号（适用时）；样品获取方式（采样或来样），接受来样的应注明送样单位。采集气体或颗粒物样品，还需注明样品承载方式（</w:t>
      </w:r>
      <w:proofErr w:type="gramStart"/>
      <w:r w:rsidR="00FE47BA" w:rsidRPr="00FE47BA">
        <w:rPr>
          <w:rFonts w:ascii="微软雅黑" w:eastAsia="微软雅黑" w:hAnsi="微软雅黑" w:cs="宋体" w:hint="eastAsia"/>
          <w:color w:val="333333"/>
          <w:kern w:val="0"/>
          <w:sz w:val="27"/>
          <w:szCs w:val="27"/>
        </w:rPr>
        <w:t>苏码罐</w:t>
      </w:r>
      <w:proofErr w:type="gramEnd"/>
      <w:r w:rsidR="00FE47BA" w:rsidRPr="00FE47BA">
        <w:rPr>
          <w:rFonts w:ascii="微软雅黑" w:eastAsia="微软雅黑" w:hAnsi="微软雅黑" w:cs="宋体" w:hint="eastAsia"/>
          <w:color w:val="333333"/>
          <w:kern w:val="0"/>
          <w:sz w:val="27"/>
          <w:szCs w:val="27"/>
        </w:rPr>
        <w:t>、气袋、针筒、吸收瓶、吸附管（舱）、滤筒、滤膜等）。</w:t>
      </w:r>
      <w:r w:rsidR="00FE47BA" w:rsidRPr="00FE47BA">
        <w:rPr>
          <w:rFonts w:ascii="微软雅黑" w:eastAsia="微软雅黑" w:hAnsi="微软雅黑" w:cs="宋体" w:hint="eastAsia"/>
          <w:color w:val="333333"/>
          <w:kern w:val="0"/>
          <w:sz w:val="27"/>
          <w:szCs w:val="27"/>
        </w:rPr>
        <w:br/>
        <w:t>6. 项目分包：报告中如引用分包项目的结果时，应注明分包内容和分包机构的名称、资质认定（CMA）证书编号；若分包项目为检测机构自身没有资质认定能力的，应对该分包项目予以清晰的标注和说明。</w:t>
      </w:r>
      <w:r w:rsidR="00FE47BA" w:rsidRPr="00FE47BA">
        <w:rPr>
          <w:rFonts w:ascii="微软雅黑" w:eastAsia="微软雅黑" w:hAnsi="微软雅黑" w:cs="宋体" w:hint="eastAsia"/>
          <w:color w:val="333333"/>
          <w:kern w:val="0"/>
          <w:sz w:val="27"/>
          <w:szCs w:val="27"/>
        </w:rPr>
        <w:br/>
        <w:t>7. 检出限：监测结果低于方法检出限时，用“ND”表示，并注明“ND”表示未检出，同时注明检出限值；也可用“&lt;检出限的具体数值”表示。检出限以方法标准中的检出限值或实际检出限值（如有稀释过程等）表示。</w:t>
      </w:r>
      <w:r w:rsidR="00FE47BA" w:rsidRPr="00FE47BA">
        <w:rPr>
          <w:rFonts w:ascii="微软雅黑" w:eastAsia="微软雅黑" w:hAnsi="微软雅黑" w:cs="宋体" w:hint="eastAsia"/>
          <w:color w:val="333333"/>
          <w:kern w:val="0"/>
          <w:sz w:val="27"/>
          <w:szCs w:val="27"/>
        </w:rPr>
        <w:br/>
      </w:r>
      <w:r w:rsidR="00FE47BA" w:rsidRPr="00FE47BA">
        <w:rPr>
          <w:rFonts w:ascii="微软雅黑" w:eastAsia="微软雅黑" w:hAnsi="微软雅黑" w:cs="宋体" w:hint="eastAsia"/>
          <w:color w:val="333333"/>
          <w:kern w:val="0"/>
          <w:sz w:val="27"/>
          <w:szCs w:val="27"/>
        </w:rPr>
        <w:lastRenderedPageBreak/>
        <w:t>8. 监测结果：监测结果应采用法定计量单位；监测值的有效位数表示及数值</w:t>
      </w:r>
      <w:proofErr w:type="gramStart"/>
      <w:r w:rsidR="00FE47BA" w:rsidRPr="00FE47BA">
        <w:rPr>
          <w:rFonts w:ascii="微软雅黑" w:eastAsia="微软雅黑" w:hAnsi="微软雅黑" w:cs="宋体" w:hint="eastAsia"/>
          <w:color w:val="333333"/>
          <w:kern w:val="0"/>
          <w:sz w:val="27"/>
          <w:szCs w:val="27"/>
        </w:rPr>
        <w:t>修约方式</w:t>
      </w:r>
      <w:proofErr w:type="gramEnd"/>
      <w:r w:rsidR="00FE47BA" w:rsidRPr="00FE47BA">
        <w:rPr>
          <w:rFonts w:ascii="微软雅黑" w:eastAsia="微软雅黑" w:hAnsi="微软雅黑" w:cs="宋体" w:hint="eastAsia"/>
          <w:color w:val="333333"/>
          <w:kern w:val="0"/>
          <w:sz w:val="27"/>
          <w:szCs w:val="27"/>
        </w:rPr>
        <w:t>应依据有关方法标准和/或技术规范的规定，无相关规定时，可参照《数值修约规则与极限数值的表示和判定》（GB/T 8170-2008）的相关内容。</w:t>
      </w:r>
      <w:r w:rsidR="00FE47BA" w:rsidRPr="00FE47BA">
        <w:rPr>
          <w:rFonts w:ascii="微软雅黑" w:eastAsia="微软雅黑" w:hAnsi="微软雅黑" w:cs="宋体" w:hint="eastAsia"/>
          <w:color w:val="333333"/>
          <w:kern w:val="0"/>
          <w:sz w:val="27"/>
          <w:szCs w:val="27"/>
        </w:rPr>
        <w:br/>
        <w:t>9. 结果评价：当报告中需要给出符合（或不符合）结论时，应正确选用评价标准，文字表述应包含各指标限值及对应的适用阶段或适用级别，用词准确无歧义。</w:t>
      </w:r>
      <w:r w:rsidR="00FE47BA" w:rsidRPr="00FE47BA">
        <w:rPr>
          <w:rFonts w:ascii="微软雅黑" w:eastAsia="微软雅黑" w:hAnsi="微软雅黑" w:cs="宋体" w:hint="eastAsia"/>
          <w:color w:val="333333"/>
          <w:kern w:val="0"/>
          <w:sz w:val="27"/>
          <w:szCs w:val="27"/>
        </w:rPr>
        <w:br/>
        <w:t>10. 涉及现场采样（测试）的报告应包含以下信息：</w:t>
      </w:r>
      <w:r w:rsidR="00FE47BA" w:rsidRPr="00FE47BA">
        <w:rPr>
          <w:rFonts w:ascii="微软雅黑" w:eastAsia="微软雅黑" w:hAnsi="微软雅黑" w:cs="宋体" w:hint="eastAsia"/>
          <w:color w:val="333333"/>
          <w:kern w:val="0"/>
          <w:sz w:val="27"/>
          <w:szCs w:val="27"/>
        </w:rPr>
        <w:br/>
        <w:t>（1）采样方案或程序的说明，以及每次采样（测试）的起止时间段。</w:t>
      </w:r>
      <w:r w:rsidR="00FE47BA" w:rsidRPr="00FE47BA">
        <w:rPr>
          <w:rFonts w:ascii="微软雅黑" w:eastAsia="微软雅黑" w:hAnsi="微软雅黑" w:cs="宋体" w:hint="eastAsia"/>
          <w:color w:val="333333"/>
          <w:kern w:val="0"/>
          <w:sz w:val="27"/>
          <w:szCs w:val="27"/>
        </w:rPr>
        <w:br/>
        <w:t>（2）点位信息：通过文字或地理信息定位，如实描述环境空气和废气、水和废水、噪声、振动、土壤、</w:t>
      </w:r>
      <w:proofErr w:type="gramStart"/>
      <w:r w:rsidR="00FE47BA" w:rsidRPr="00FE47BA">
        <w:rPr>
          <w:rFonts w:ascii="微软雅黑" w:eastAsia="微软雅黑" w:hAnsi="微软雅黑" w:cs="宋体" w:hint="eastAsia"/>
          <w:color w:val="333333"/>
          <w:kern w:val="0"/>
          <w:sz w:val="27"/>
          <w:szCs w:val="27"/>
        </w:rPr>
        <w:t>固废等现场</w:t>
      </w:r>
      <w:proofErr w:type="gramEnd"/>
      <w:r w:rsidR="00FE47BA" w:rsidRPr="00FE47BA">
        <w:rPr>
          <w:rFonts w:ascii="微软雅黑" w:eastAsia="微软雅黑" w:hAnsi="微软雅黑" w:cs="宋体" w:hint="eastAsia"/>
          <w:color w:val="333333"/>
          <w:kern w:val="0"/>
          <w:sz w:val="27"/>
          <w:szCs w:val="27"/>
        </w:rPr>
        <w:t>监测点位的情况。适用时，需附点位布置图或照片。</w:t>
      </w:r>
      <w:r w:rsidR="00FE47BA" w:rsidRPr="00FE47BA">
        <w:rPr>
          <w:rFonts w:ascii="微软雅黑" w:eastAsia="微软雅黑" w:hAnsi="微软雅黑" w:cs="宋体" w:hint="eastAsia"/>
          <w:color w:val="333333"/>
          <w:kern w:val="0"/>
          <w:sz w:val="27"/>
          <w:szCs w:val="27"/>
        </w:rPr>
        <w:br/>
        <w:t>（3）现场环境条件：监测方法中对环境条件有明确要求的，或直接参与结果计算的气象参数，如大气压、温度、湿度、风向、风速、天气状况等，应在报告中详细说明。</w:t>
      </w:r>
      <w:r w:rsidR="00FE47BA" w:rsidRPr="00FE47BA">
        <w:rPr>
          <w:rFonts w:ascii="微软雅黑" w:eastAsia="微软雅黑" w:hAnsi="微软雅黑" w:cs="宋体" w:hint="eastAsia"/>
          <w:color w:val="333333"/>
          <w:kern w:val="0"/>
          <w:sz w:val="27"/>
          <w:szCs w:val="27"/>
        </w:rPr>
        <w:br/>
        <w:t>（4）适用时，被测单位的生产工况/负荷和污染治理设施运行状况，如果相关标准和/或技术规范中有规定核查方法（如锅炉、餐饮油烟）的项目，应在报告中说明核查方法。</w:t>
      </w:r>
    </w:p>
    <w:p w:rsidR="00FE47BA" w:rsidRPr="00FE47BA" w:rsidRDefault="00FE47BA"/>
    <w:sectPr w:rsidR="00FE47BA" w:rsidRPr="00FE47BA" w:rsidSect="00FE47B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D35" w:rsidRDefault="00F25D35" w:rsidP="00FE47BA">
      <w:r>
        <w:separator/>
      </w:r>
    </w:p>
  </w:endnote>
  <w:endnote w:type="continuationSeparator" w:id="0">
    <w:p w:rsidR="00F25D35" w:rsidRDefault="00F25D35" w:rsidP="00FE47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D35" w:rsidRDefault="00F25D35" w:rsidP="00FE47BA">
      <w:r>
        <w:separator/>
      </w:r>
    </w:p>
  </w:footnote>
  <w:footnote w:type="continuationSeparator" w:id="0">
    <w:p w:rsidR="00F25D35" w:rsidRDefault="00F25D35" w:rsidP="00FE47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163A"/>
    <w:rsid w:val="00095054"/>
    <w:rsid w:val="000B4A08"/>
    <w:rsid w:val="000D1A01"/>
    <w:rsid w:val="000E7247"/>
    <w:rsid w:val="000F7D9B"/>
    <w:rsid w:val="001A2EF9"/>
    <w:rsid w:val="001B119B"/>
    <w:rsid w:val="001C2DFC"/>
    <w:rsid w:val="0020706C"/>
    <w:rsid w:val="002B3154"/>
    <w:rsid w:val="00334C17"/>
    <w:rsid w:val="00345DD1"/>
    <w:rsid w:val="00414677"/>
    <w:rsid w:val="00455A36"/>
    <w:rsid w:val="00474773"/>
    <w:rsid w:val="004C1BE0"/>
    <w:rsid w:val="004C4D08"/>
    <w:rsid w:val="00531431"/>
    <w:rsid w:val="00541027"/>
    <w:rsid w:val="005B30E4"/>
    <w:rsid w:val="00602A11"/>
    <w:rsid w:val="0069127F"/>
    <w:rsid w:val="006F3333"/>
    <w:rsid w:val="00742C4B"/>
    <w:rsid w:val="0074328C"/>
    <w:rsid w:val="007A2EA1"/>
    <w:rsid w:val="007E5305"/>
    <w:rsid w:val="00812710"/>
    <w:rsid w:val="008A4F6F"/>
    <w:rsid w:val="008B1BEC"/>
    <w:rsid w:val="00920CE5"/>
    <w:rsid w:val="009C53A4"/>
    <w:rsid w:val="00AC62E6"/>
    <w:rsid w:val="00AD6A3D"/>
    <w:rsid w:val="00AE3FF1"/>
    <w:rsid w:val="00B134A2"/>
    <w:rsid w:val="00B723AA"/>
    <w:rsid w:val="00C05BF4"/>
    <w:rsid w:val="00C5163A"/>
    <w:rsid w:val="00C84C57"/>
    <w:rsid w:val="00D729D8"/>
    <w:rsid w:val="00DC4BFF"/>
    <w:rsid w:val="00E26FE1"/>
    <w:rsid w:val="00EE18FC"/>
    <w:rsid w:val="00F019FE"/>
    <w:rsid w:val="00F1171A"/>
    <w:rsid w:val="00F25D35"/>
    <w:rsid w:val="00FE4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4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47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47BA"/>
    <w:rPr>
      <w:sz w:val="18"/>
      <w:szCs w:val="18"/>
    </w:rPr>
  </w:style>
  <w:style w:type="paragraph" w:styleId="a4">
    <w:name w:val="footer"/>
    <w:basedOn w:val="a"/>
    <w:link w:val="Char0"/>
    <w:uiPriority w:val="99"/>
    <w:unhideWhenUsed/>
    <w:rsid w:val="00FE47BA"/>
    <w:pPr>
      <w:tabs>
        <w:tab w:val="center" w:pos="4153"/>
        <w:tab w:val="right" w:pos="8306"/>
      </w:tabs>
      <w:snapToGrid w:val="0"/>
      <w:jc w:val="left"/>
    </w:pPr>
    <w:rPr>
      <w:sz w:val="18"/>
      <w:szCs w:val="18"/>
    </w:rPr>
  </w:style>
  <w:style w:type="character" w:customStyle="1" w:styleId="Char0">
    <w:name w:val="页脚 Char"/>
    <w:basedOn w:val="a0"/>
    <w:link w:val="a4"/>
    <w:uiPriority w:val="99"/>
    <w:rsid w:val="00FE47BA"/>
    <w:rPr>
      <w:sz w:val="18"/>
      <w:szCs w:val="18"/>
    </w:rPr>
  </w:style>
  <w:style w:type="paragraph" w:styleId="a5">
    <w:name w:val="Title"/>
    <w:basedOn w:val="a"/>
    <w:next w:val="a"/>
    <w:link w:val="Char1"/>
    <w:uiPriority w:val="10"/>
    <w:qFormat/>
    <w:rsid w:val="00AE3FF1"/>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AE3FF1"/>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47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47BA"/>
    <w:rPr>
      <w:sz w:val="18"/>
      <w:szCs w:val="18"/>
    </w:rPr>
  </w:style>
  <w:style w:type="paragraph" w:styleId="a4">
    <w:name w:val="footer"/>
    <w:basedOn w:val="a"/>
    <w:link w:val="Char0"/>
    <w:uiPriority w:val="99"/>
    <w:unhideWhenUsed/>
    <w:rsid w:val="00FE47BA"/>
    <w:pPr>
      <w:tabs>
        <w:tab w:val="center" w:pos="4153"/>
        <w:tab w:val="right" w:pos="8306"/>
      </w:tabs>
      <w:snapToGrid w:val="0"/>
      <w:jc w:val="left"/>
    </w:pPr>
    <w:rPr>
      <w:sz w:val="18"/>
      <w:szCs w:val="18"/>
    </w:rPr>
  </w:style>
  <w:style w:type="character" w:customStyle="1" w:styleId="Char0">
    <w:name w:val="页脚 Char"/>
    <w:basedOn w:val="a0"/>
    <w:link w:val="a4"/>
    <w:uiPriority w:val="99"/>
    <w:rsid w:val="00FE47BA"/>
    <w:rPr>
      <w:sz w:val="18"/>
      <w:szCs w:val="18"/>
    </w:rPr>
  </w:style>
</w:styles>
</file>

<file path=word/webSettings.xml><?xml version="1.0" encoding="utf-8"?>
<w:webSettings xmlns:r="http://schemas.openxmlformats.org/officeDocument/2006/relationships" xmlns:w="http://schemas.openxmlformats.org/wordprocessingml/2006/main">
  <w:divs>
    <w:div w:id="1376465355">
      <w:bodyDiv w:val="1"/>
      <w:marLeft w:val="0"/>
      <w:marRight w:val="0"/>
      <w:marTop w:val="0"/>
      <w:marBottom w:val="0"/>
      <w:divBdr>
        <w:top w:val="none" w:sz="0" w:space="0" w:color="auto"/>
        <w:left w:val="none" w:sz="0" w:space="0" w:color="auto"/>
        <w:bottom w:val="none" w:sz="0" w:space="0" w:color="auto"/>
        <w:right w:val="none" w:sz="0" w:space="0" w:color="auto"/>
      </w:divBdr>
    </w:div>
    <w:div w:id="143262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9</Pages>
  <Words>781</Words>
  <Characters>4453</Characters>
  <Application>Microsoft Office Word</Application>
  <DocSecurity>0</DocSecurity>
  <Lines>37</Lines>
  <Paragraphs>10</Paragraphs>
  <ScaleCrop>false</ScaleCrop>
  <Company>Microsoft</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cyxh</cp:lastModifiedBy>
  <cp:revision>24</cp:revision>
  <cp:lastPrinted>2020-05-06T06:25:00Z</cp:lastPrinted>
  <dcterms:created xsi:type="dcterms:W3CDTF">2020-05-06T06:24:00Z</dcterms:created>
  <dcterms:modified xsi:type="dcterms:W3CDTF">2021-06-16T01:04:00Z</dcterms:modified>
</cp:coreProperties>
</file>